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1A82" w14:textId="387994EE" w:rsidR="003D756C" w:rsidRDefault="00F51E39">
      <w:pPr>
        <w:ind w:left="1" w:hanging="3"/>
        <w:rPr>
          <w:sz w:val="28"/>
          <w:szCs w:val="28"/>
        </w:rPr>
      </w:pPr>
      <w:r>
        <w:rPr>
          <w:b/>
          <w:sz w:val="28"/>
          <w:szCs w:val="28"/>
          <w:u w:val="single"/>
        </w:rPr>
        <w:t xml:space="preserve">MINUTES FOR TOWN OF CHEMUNG TOWN BOARD MEETING HELD </w:t>
      </w:r>
      <w:r w:rsidR="00C844F2">
        <w:rPr>
          <w:b/>
          <w:sz w:val="28"/>
          <w:szCs w:val="28"/>
          <w:u w:val="single"/>
        </w:rPr>
        <w:t xml:space="preserve">September </w:t>
      </w:r>
      <w:r w:rsidR="00520375">
        <w:rPr>
          <w:b/>
          <w:sz w:val="28"/>
          <w:szCs w:val="28"/>
          <w:u w:val="single"/>
        </w:rPr>
        <w:t>1</w:t>
      </w:r>
      <w:r w:rsidR="00C844F2">
        <w:rPr>
          <w:b/>
          <w:sz w:val="28"/>
          <w:szCs w:val="28"/>
          <w:u w:val="single"/>
        </w:rPr>
        <w:t>0</w:t>
      </w:r>
      <w:r>
        <w:rPr>
          <w:b/>
          <w:sz w:val="28"/>
          <w:szCs w:val="28"/>
          <w:u w:val="single"/>
          <w:vertAlign w:val="superscript"/>
        </w:rPr>
        <w:t>TH</w:t>
      </w:r>
      <w:r>
        <w:rPr>
          <w:b/>
          <w:sz w:val="28"/>
          <w:szCs w:val="28"/>
          <w:u w:val="single"/>
        </w:rPr>
        <w:t xml:space="preserve">, </w:t>
      </w:r>
      <w:r w:rsidR="00713CED">
        <w:rPr>
          <w:b/>
          <w:sz w:val="28"/>
          <w:szCs w:val="28"/>
          <w:u w:val="single"/>
        </w:rPr>
        <w:t>2025</w:t>
      </w:r>
      <w:r>
        <w:rPr>
          <w:b/>
          <w:sz w:val="28"/>
          <w:szCs w:val="28"/>
          <w:u w:val="single"/>
        </w:rPr>
        <w:t xml:space="preserve"> AT 7PM in the Town Hall at 48 Rotary Road Ext. Chemung NY 14825</w:t>
      </w:r>
    </w:p>
    <w:p w14:paraId="0DF4DCB9" w14:textId="77777777" w:rsidR="003D756C" w:rsidRDefault="003D756C">
      <w:pPr>
        <w:ind w:left="1" w:hanging="3"/>
        <w:rPr>
          <w:sz w:val="28"/>
          <w:szCs w:val="28"/>
        </w:rPr>
      </w:pPr>
    </w:p>
    <w:p w14:paraId="05C4637A" w14:textId="77777777" w:rsidR="003D756C" w:rsidRDefault="003D756C">
      <w:pPr>
        <w:ind w:left="0" w:hanging="2"/>
        <w:rPr>
          <w:sz w:val="21"/>
          <w:szCs w:val="21"/>
        </w:rPr>
      </w:pPr>
    </w:p>
    <w:p w14:paraId="5A28F09F" w14:textId="77777777" w:rsidR="003D756C" w:rsidRDefault="00F51E39">
      <w:pPr>
        <w:ind w:left="0" w:hanging="2"/>
        <w:rPr>
          <w:sz w:val="21"/>
          <w:szCs w:val="21"/>
        </w:rPr>
      </w:pPr>
      <w:r>
        <w:rPr>
          <w:sz w:val="21"/>
          <w:szCs w:val="21"/>
        </w:rPr>
        <w:t>SUPERVISOR RICHTER LED EVERYONE IN THE PLEDGE OF ALLEGIANCE TO SALUTE THE FLAG.</w:t>
      </w:r>
    </w:p>
    <w:p w14:paraId="7F75CC37" w14:textId="77777777" w:rsidR="003D756C" w:rsidRDefault="003D756C">
      <w:pPr>
        <w:ind w:left="0" w:hanging="2"/>
        <w:rPr>
          <w:sz w:val="21"/>
          <w:szCs w:val="21"/>
          <w:u w:val="single"/>
        </w:rPr>
      </w:pPr>
    </w:p>
    <w:p w14:paraId="652843B4" w14:textId="6FF2F049" w:rsidR="003D756C" w:rsidRDefault="00F51E39">
      <w:pPr>
        <w:ind w:left="0" w:hanging="2"/>
        <w:rPr>
          <w:sz w:val="21"/>
          <w:szCs w:val="21"/>
        </w:rPr>
      </w:pPr>
      <w:r>
        <w:rPr>
          <w:b/>
          <w:sz w:val="21"/>
          <w:szCs w:val="21"/>
          <w:u w:val="single"/>
        </w:rPr>
        <w:t>ROLL:</w:t>
      </w:r>
      <w:r>
        <w:rPr>
          <w:sz w:val="21"/>
          <w:szCs w:val="21"/>
        </w:rPr>
        <w:t xml:space="preserve">   PRESENT: BIRNEY; BROWN; BERNATAVITZ; </w:t>
      </w:r>
      <w:r w:rsidR="004E2B2B">
        <w:rPr>
          <w:sz w:val="21"/>
          <w:szCs w:val="21"/>
        </w:rPr>
        <w:t xml:space="preserve">LOPER; </w:t>
      </w:r>
      <w:r>
        <w:rPr>
          <w:sz w:val="21"/>
          <w:szCs w:val="21"/>
        </w:rPr>
        <w:t>RICHTER</w:t>
      </w:r>
    </w:p>
    <w:p w14:paraId="06A7D774" w14:textId="77777777" w:rsidR="003D756C" w:rsidRDefault="00F51E39">
      <w:pPr>
        <w:ind w:left="0" w:hanging="2"/>
        <w:rPr>
          <w:sz w:val="21"/>
          <w:szCs w:val="21"/>
        </w:rPr>
      </w:pPr>
      <w:r>
        <w:rPr>
          <w:sz w:val="21"/>
          <w:szCs w:val="21"/>
        </w:rPr>
        <w:tab/>
      </w:r>
    </w:p>
    <w:p w14:paraId="70012394" w14:textId="3A7B07FA" w:rsidR="003D756C" w:rsidRDefault="00F51E39">
      <w:pPr>
        <w:ind w:left="0" w:hanging="2"/>
        <w:jc w:val="center"/>
        <w:rPr>
          <w:sz w:val="21"/>
          <w:szCs w:val="21"/>
        </w:rPr>
      </w:pPr>
      <w:r>
        <w:rPr>
          <w:b/>
          <w:sz w:val="21"/>
          <w:szCs w:val="21"/>
        </w:rPr>
        <w:t xml:space="preserve">RESOLUTION </w:t>
      </w:r>
      <w:r w:rsidR="00713CED">
        <w:rPr>
          <w:b/>
          <w:sz w:val="21"/>
          <w:szCs w:val="21"/>
        </w:rPr>
        <w:t>2025</w:t>
      </w:r>
      <w:r>
        <w:rPr>
          <w:b/>
          <w:sz w:val="21"/>
          <w:szCs w:val="21"/>
        </w:rPr>
        <w:t>-0</w:t>
      </w:r>
      <w:r w:rsidR="00F13C71">
        <w:rPr>
          <w:b/>
          <w:sz w:val="21"/>
          <w:szCs w:val="21"/>
        </w:rPr>
        <w:t>71</w:t>
      </w:r>
    </w:p>
    <w:p w14:paraId="76BEC592" w14:textId="652527A0" w:rsidR="003D756C" w:rsidRDefault="00F51E39">
      <w:pPr>
        <w:ind w:left="0" w:hanging="2"/>
        <w:jc w:val="center"/>
        <w:rPr>
          <w:sz w:val="21"/>
          <w:szCs w:val="21"/>
        </w:rPr>
      </w:pPr>
      <w:r>
        <w:rPr>
          <w:b/>
          <w:sz w:val="21"/>
          <w:szCs w:val="21"/>
        </w:rPr>
        <w:t xml:space="preserve">ACCEPT MINUTES FOR </w:t>
      </w:r>
      <w:r w:rsidR="00F13C71">
        <w:rPr>
          <w:b/>
          <w:sz w:val="21"/>
          <w:szCs w:val="21"/>
        </w:rPr>
        <w:t>AUGUST</w:t>
      </w:r>
      <w:r>
        <w:rPr>
          <w:b/>
          <w:sz w:val="21"/>
          <w:szCs w:val="21"/>
        </w:rPr>
        <w:t xml:space="preserve"> </w:t>
      </w:r>
      <w:r w:rsidR="00713CED">
        <w:rPr>
          <w:b/>
          <w:sz w:val="21"/>
          <w:szCs w:val="21"/>
        </w:rPr>
        <w:t>2025</w:t>
      </w:r>
    </w:p>
    <w:p w14:paraId="0FAE65F5" w14:textId="0FB25569" w:rsidR="003D756C" w:rsidRDefault="00F51E39">
      <w:pPr>
        <w:ind w:left="0" w:hanging="2"/>
        <w:rPr>
          <w:sz w:val="21"/>
          <w:szCs w:val="21"/>
        </w:rPr>
      </w:pPr>
      <w:r>
        <w:rPr>
          <w:sz w:val="21"/>
          <w:szCs w:val="21"/>
        </w:rPr>
        <w:t xml:space="preserve">ON A MOTION BY </w:t>
      </w:r>
      <w:r w:rsidR="002453A7">
        <w:rPr>
          <w:sz w:val="21"/>
          <w:szCs w:val="21"/>
        </w:rPr>
        <w:t xml:space="preserve">BROWN </w:t>
      </w:r>
      <w:r>
        <w:rPr>
          <w:sz w:val="21"/>
          <w:szCs w:val="21"/>
        </w:rPr>
        <w:t xml:space="preserve">AND SECONDED BY </w:t>
      </w:r>
      <w:r w:rsidR="002453A7">
        <w:rPr>
          <w:sz w:val="21"/>
          <w:szCs w:val="21"/>
        </w:rPr>
        <w:t>BERNATAVITZ</w:t>
      </w:r>
      <w:r>
        <w:rPr>
          <w:sz w:val="21"/>
          <w:szCs w:val="21"/>
        </w:rPr>
        <w:t xml:space="preserve"> THE MINUTES OF </w:t>
      </w:r>
      <w:r w:rsidR="00F13C71">
        <w:rPr>
          <w:sz w:val="21"/>
          <w:szCs w:val="21"/>
        </w:rPr>
        <w:t xml:space="preserve">AUGUST </w:t>
      </w:r>
      <w:r>
        <w:rPr>
          <w:sz w:val="21"/>
          <w:szCs w:val="21"/>
        </w:rPr>
        <w:t>1</w:t>
      </w:r>
      <w:r w:rsidR="002453A7">
        <w:rPr>
          <w:sz w:val="21"/>
          <w:szCs w:val="21"/>
        </w:rPr>
        <w:t>3</w:t>
      </w:r>
      <w:r>
        <w:rPr>
          <w:sz w:val="21"/>
          <w:szCs w:val="21"/>
          <w:vertAlign w:val="superscript"/>
        </w:rPr>
        <w:t>TH</w:t>
      </w:r>
      <w:r>
        <w:rPr>
          <w:sz w:val="21"/>
          <w:szCs w:val="21"/>
        </w:rPr>
        <w:t xml:space="preserve">, </w:t>
      </w:r>
      <w:r w:rsidR="00713CED">
        <w:rPr>
          <w:sz w:val="21"/>
          <w:szCs w:val="21"/>
        </w:rPr>
        <w:t>2025</w:t>
      </w:r>
      <w:r>
        <w:rPr>
          <w:sz w:val="21"/>
          <w:szCs w:val="21"/>
        </w:rPr>
        <w:t xml:space="preserve"> WERE ACCEPTED.</w:t>
      </w:r>
    </w:p>
    <w:p w14:paraId="308A1B7B" w14:textId="540E98FD" w:rsidR="003D756C" w:rsidRDefault="00F51E39">
      <w:pPr>
        <w:ind w:left="0" w:hanging="2"/>
        <w:rPr>
          <w:sz w:val="22"/>
          <w:szCs w:val="22"/>
        </w:rPr>
      </w:pPr>
      <w:r>
        <w:rPr>
          <w:b/>
          <w:sz w:val="22"/>
          <w:szCs w:val="22"/>
        </w:rPr>
        <w:t>CARRIED:</w:t>
      </w:r>
      <w:r>
        <w:rPr>
          <w:sz w:val="22"/>
          <w:szCs w:val="22"/>
        </w:rPr>
        <w:tab/>
        <w:t xml:space="preserve">AYES: </w:t>
      </w:r>
      <w:r>
        <w:rPr>
          <w:sz w:val="21"/>
          <w:szCs w:val="21"/>
        </w:rPr>
        <w:t xml:space="preserve">BIRNEY; BROWN; BERNATAVITZ; </w:t>
      </w:r>
      <w:r w:rsidR="00AA0327">
        <w:rPr>
          <w:sz w:val="21"/>
          <w:szCs w:val="21"/>
        </w:rPr>
        <w:t xml:space="preserve">LOPER; </w:t>
      </w:r>
      <w:r>
        <w:rPr>
          <w:sz w:val="21"/>
          <w:szCs w:val="21"/>
        </w:rPr>
        <w:t>RICHTER</w:t>
      </w:r>
    </w:p>
    <w:p w14:paraId="3D4D0F5B" w14:textId="644F916A" w:rsidR="003D756C" w:rsidRDefault="00F51E39">
      <w:pPr>
        <w:ind w:left="0" w:hanging="2"/>
        <w:rPr>
          <w:sz w:val="22"/>
          <w:szCs w:val="22"/>
        </w:rPr>
      </w:pPr>
      <w:r>
        <w:rPr>
          <w:sz w:val="22"/>
          <w:szCs w:val="22"/>
        </w:rPr>
        <w:tab/>
      </w:r>
      <w:r>
        <w:rPr>
          <w:sz w:val="22"/>
          <w:szCs w:val="22"/>
        </w:rPr>
        <w:tab/>
      </w:r>
      <w:r>
        <w:rPr>
          <w:sz w:val="22"/>
          <w:szCs w:val="22"/>
        </w:rPr>
        <w:tab/>
        <w:t>NAYES:</w:t>
      </w:r>
      <w:r w:rsidR="00EF2B19">
        <w:rPr>
          <w:sz w:val="22"/>
          <w:szCs w:val="22"/>
        </w:rPr>
        <w:t xml:space="preserve"> </w:t>
      </w:r>
      <w:r>
        <w:rPr>
          <w:sz w:val="22"/>
          <w:szCs w:val="22"/>
        </w:rPr>
        <w:t>NONE</w:t>
      </w:r>
    </w:p>
    <w:p w14:paraId="5052EF73" w14:textId="0EFA6EC8" w:rsidR="003D756C" w:rsidRDefault="00F51E39">
      <w:pPr>
        <w:ind w:left="0" w:hanging="2"/>
        <w:rPr>
          <w:sz w:val="21"/>
          <w:szCs w:val="21"/>
        </w:rPr>
      </w:pPr>
      <w:r>
        <w:rPr>
          <w:sz w:val="22"/>
          <w:szCs w:val="22"/>
        </w:rPr>
        <w:tab/>
      </w:r>
      <w:r>
        <w:rPr>
          <w:sz w:val="22"/>
          <w:szCs w:val="22"/>
        </w:rPr>
        <w:tab/>
      </w:r>
      <w:r>
        <w:rPr>
          <w:sz w:val="22"/>
          <w:szCs w:val="22"/>
        </w:rPr>
        <w:tab/>
      </w:r>
    </w:p>
    <w:p w14:paraId="20C5C5B1" w14:textId="77777777" w:rsidR="004E2B2B" w:rsidRDefault="004E2B2B">
      <w:pPr>
        <w:ind w:left="0" w:hanging="2"/>
        <w:rPr>
          <w:sz w:val="21"/>
          <w:szCs w:val="21"/>
        </w:rPr>
      </w:pPr>
    </w:p>
    <w:p w14:paraId="07033B1F" w14:textId="77777777" w:rsidR="003D756C" w:rsidRDefault="00F51E39">
      <w:pPr>
        <w:ind w:left="0" w:hanging="2"/>
        <w:rPr>
          <w:sz w:val="21"/>
          <w:szCs w:val="21"/>
        </w:rPr>
      </w:pPr>
      <w:r>
        <w:rPr>
          <w:b/>
          <w:sz w:val="21"/>
          <w:szCs w:val="21"/>
          <w:u w:val="single"/>
        </w:rPr>
        <w:t>COMMUNICATIONS:</w:t>
      </w:r>
      <w:r>
        <w:rPr>
          <w:sz w:val="21"/>
          <w:szCs w:val="21"/>
        </w:rPr>
        <w:t xml:space="preserve">  </w:t>
      </w:r>
    </w:p>
    <w:p w14:paraId="56B8FAB7" w14:textId="2FC058BF" w:rsidR="00F714B6" w:rsidRPr="00D7751B" w:rsidRDefault="00AA0327" w:rsidP="00AA0327">
      <w:pPr>
        <w:numPr>
          <w:ilvl w:val="0"/>
          <w:numId w:val="1"/>
        </w:numPr>
        <w:ind w:left="0" w:hanging="2"/>
        <w:rPr>
          <w:b/>
          <w:sz w:val="21"/>
          <w:szCs w:val="21"/>
          <w:u w:val="single"/>
        </w:rPr>
      </w:pPr>
      <w:r>
        <w:rPr>
          <w:sz w:val="22"/>
          <w:szCs w:val="22"/>
        </w:rPr>
        <w:t xml:space="preserve">Reliant Valuations </w:t>
      </w:r>
    </w:p>
    <w:p w14:paraId="726AA169" w14:textId="59957AFE" w:rsidR="00D7751B" w:rsidRDefault="00D7751B" w:rsidP="00AA0327">
      <w:pPr>
        <w:numPr>
          <w:ilvl w:val="0"/>
          <w:numId w:val="1"/>
        </w:numPr>
        <w:ind w:left="0" w:hanging="2"/>
        <w:rPr>
          <w:b/>
          <w:sz w:val="21"/>
          <w:szCs w:val="21"/>
          <w:u w:val="single"/>
        </w:rPr>
      </w:pPr>
      <w:r>
        <w:rPr>
          <w:sz w:val="22"/>
          <w:szCs w:val="22"/>
        </w:rPr>
        <w:t xml:space="preserve">NYS Comptroller </w:t>
      </w:r>
    </w:p>
    <w:p w14:paraId="1E0D86E1" w14:textId="77777777" w:rsidR="00B275D0" w:rsidRDefault="00B275D0">
      <w:pPr>
        <w:ind w:left="0" w:hanging="2"/>
        <w:rPr>
          <w:b/>
          <w:sz w:val="21"/>
          <w:szCs w:val="21"/>
          <w:u w:val="single"/>
        </w:rPr>
      </w:pPr>
    </w:p>
    <w:p w14:paraId="6ED8D4C7" w14:textId="6B6D2F35" w:rsidR="003D756C" w:rsidRDefault="00F51E39">
      <w:pPr>
        <w:ind w:left="0" w:hanging="2"/>
        <w:rPr>
          <w:sz w:val="21"/>
          <w:szCs w:val="21"/>
          <w:u w:val="single"/>
        </w:rPr>
      </w:pPr>
      <w:r>
        <w:rPr>
          <w:b/>
          <w:sz w:val="21"/>
          <w:szCs w:val="21"/>
          <w:u w:val="single"/>
        </w:rPr>
        <w:t>PUBLIC FORUM:</w:t>
      </w:r>
    </w:p>
    <w:p w14:paraId="0F67C7BD" w14:textId="4254984C" w:rsidR="003D756C" w:rsidRPr="00F714B6" w:rsidRDefault="00F51E39">
      <w:pPr>
        <w:ind w:left="0" w:hanging="2"/>
        <w:rPr>
          <w:sz w:val="22"/>
          <w:szCs w:val="22"/>
        </w:rPr>
      </w:pPr>
      <w:r>
        <w:rPr>
          <w:sz w:val="21"/>
          <w:szCs w:val="21"/>
        </w:rPr>
        <w:tab/>
      </w:r>
      <w:r w:rsidR="005C5CCF" w:rsidRPr="00F714B6">
        <w:rPr>
          <w:sz w:val="22"/>
          <w:szCs w:val="22"/>
        </w:rPr>
        <w:t>7:0</w:t>
      </w:r>
      <w:r w:rsidR="00D7751B">
        <w:rPr>
          <w:sz w:val="22"/>
          <w:szCs w:val="22"/>
        </w:rPr>
        <w:t>2</w:t>
      </w:r>
      <w:r w:rsidR="005C5CCF" w:rsidRPr="00F714B6">
        <w:rPr>
          <w:sz w:val="22"/>
          <w:szCs w:val="22"/>
        </w:rPr>
        <w:t xml:space="preserve"> </w:t>
      </w:r>
      <w:r w:rsidR="00857E87" w:rsidRPr="00F714B6">
        <w:rPr>
          <w:sz w:val="22"/>
          <w:szCs w:val="22"/>
        </w:rPr>
        <w:t>open</w:t>
      </w:r>
      <w:r w:rsidR="00857E87">
        <w:rPr>
          <w:sz w:val="22"/>
          <w:szCs w:val="22"/>
        </w:rPr>
        <w:t>ed</w:t>
      </w:r>
    </w:p>
    <w:p w14:paraId="7EEB3ACF" w14:textId="74D81934" w:rsidR="005C5CCF" w:rsidRPr="00F714B6" w:rsidRDefault="005C5CCF">
      <w:pPr>
        <w:ind w:left="0" w:hanging="2"/>
        <w:rPr>
          <w:sz w:val="22"/>
          <w:szCs w:val="22"/>
        </w:rPr>
      </w:pPr>
      <w:r w:rsidRPr="00F714B6">
        <w:rPr>
          <w:sz w:val="22"/>
          <w:szCs w:val="22"/>
        </w:rPr>
        <w:t>7:</w:t>
      </w:r>
      <w:r w:rsidR="00857E87">
        <w:rPr>
          <w:sz w:val="22"/>
          <w:szCs w:val="22"/>
        </w:rPr>
        <w:t>10</w:t>
      </w:r>
      <w:r w:rsidRPr="00F714B6">
        <w:rPr>
          <w:sz w:val="22"/>
          <w:szCs w:val="22"/>
        </w:rPr>
        <w:t xml:space="preserve"> closed </w:t>
      </w:r>
    </w:p>
    <w:p w14:paraId="21EF87D3" w14:textId="77777777" w:rsidR="00F714B6" w:rsidRDefault="00F714B6">
      <w:pPr>
        <w:ind w:left="0" w:hanging="2"/>
        <w:rPr>
          <w:b/>
          <w:sz w:val="21"/>
          <w:szCs w:val="21"/>
          <w:u w:val="single"/>
        </w:rPr>
      </w:pPr>
    </w:p>
    <w:p w14:paraId="3F4EFCDF" w14:textId="11771F11" w:rsidR="003D756C" w:rsidRDefault="00F51E39">
      <w:pPr>
        <w:ind w:left="0" w:hanging="2"/>
        <w:rPr>
          <w:sz w:val="21"/>
          <w:szCs w:val="21"/>
          <w:u w:val="single"/>
        </w:rPr>
      </w:pPr>
      <w:r>
        <w:rPr>
          <w:b/>
          <w:sz w:val="21"/>
          <w:szCs w:val="21"/>
          <w:u w:val="single"/>
        </w:rPr>
        <w:t>BUILDING COMMITTEE:</w:t>
      </w:r>
    </w:p>
    <w:p w14:paraId="5447BFEB" w14:textId="77777777" w:rsidR="003D756C" w:rsidRDefault="00F51E39">
      <w:pPr>
        <w:numPr>
          <w:ilvl w:val="0"/>
          <w:numId w:val="4"/>
        </w:numPr>
        <w:ind w:left="0" w:hanging="2"/>
        <w:rPr>
          <w:sz w:val="21"/>
          <w:szCs w:val="21"/>
        </w:rPr>
      </w:pPr>
      <w:r>
        <w:rPr>
          <w:sz w:val="21"/>
          <w:szCs w:val="21"/>
        </w:rPr>
        <w:t>NONE</w:t>
      </w:r>
    </w:p>
    <w:p w14:paraId="44EAF773" w14:textId="77777777" w:rsidR="00F714B6" w:rsidRDefault="00F714B6">
      <w:pPr>
        <w:ind w:left="0" w:hanging="2"/>
        <w:rPr>
          <w:b/>
          <w:sz w:val="21"/>
          <w:szCs w:val="21"/>
          <w:u w:val="single"/>
        </w:rPr>
      </w:pPr>
    </w:p>
    <w:p w14:paraId="41E4FEC0" w14:textId="7D3A696A" w:rsidR="003D756C" w:rsidRDefault="00F51E39">
      <w:pPr>
        <w:ind w:left="0" w:hanging="2"/>
        <w:rPr>
          <w:sz w:val="21"/>
          <w:szCs w:val="21"/>
          <w:u w:val="single"/>
        </w:rPr>
      </w:pPr>
      <w:r>
        <w:rPr>
          <w:b/>
          <w:sz w:val="21"/>
          <w:szCs w:val="21"/>
          <w:u w:val="single"/>
        </w:rPr>
        <w:t>OLD BUSINESS:</w:t>
      </w:r>
    </w:p>
    <w:p w14:paraId="4C2EF63D" w14:textId="34FF866C" w:rsidR="00F714B6" w:rsidRPr="00857E87" w:rsidRDefault="00857E87" w:rsidP="00857E87">
      <w:pPr>
        <w:numPr>
          <w:ilvl w:val="0"/>
          <w:numId w:val="3"/>
        </w:numPr>
        <w:ind w:left="0" w:hanging="2"/>
        <w:rPr>
          <w:b/>
          <w:sz w:val="21"/>
          <w:szCs w:val="21"/>
          <w:u w:val="single"/>
        </w:rPr>
      </w:pPr>
      <w:r>
        <w:rPr>
          <w:sz w:val="22"/>
          <w:szCs w:val="22"/>
        </w:rPr>
        <w:t>Update Town Investment Policy</w:t>
      </w:r>
    </w:p>
    <w:p w14:paraId="7EC8595C" w14:textId="01CCD5EC" w:rsidR="00857E87" w:rsidRDefault="00857E87" w:rsidP="00857E87">
      <w:pPr>
        <w:numPr>
          <w:ilvl w:val="0"/>
          <w:numId w:val="3"/>
        </w:numPr>
        <w:ind w:left="0" w:hanging="2"/>
        <w:rPr>
          <w:b/>
          <w:sz w:val="21"/>
          <w:szCs w:val="21"/>
          <w:u w:val="single"/>
        </w:rPr>
      </w:pPr>
      <w:r>
        <w:rPr>
          <w:sz w:val="22"/>
          <w:szCs w:val="22"/>
        </w:rPr>
        <w:t xml:space="preserve">Contractor Agreement </w:t>
      </w:r>
      <w:r w:rsidR="00426527">
        <w:rPr>
          <w:sz w:val="22"/>
          <w:szCs w:val="22"/>
        </w:rPr>
        <w:t>for CVS Appraisal</w:t>
      </w:r>
    </w:p>
    <w:p w14:paraId="6F0C7161" w14:textId="77777777" w:rsidR="00B275D0" w:rsidRDefault="00B275D0">
      <w:pPr>
        <w:ind w:left="0" w:hanging="2"/>
        <w:rPr>
          <w:b/>
          <w:sz w:val="21"/>
          <w:szCs w:val="21"/>
          <w:u w:val="single"/>
        </w:rPr>
      </w:pPr>
    </w:p>
    <w:p w14:paraId="5177EAA0" w14:textId="0523DF02" w:rsidR="003D756C" w:rsidRDefault="00F51E39">
      <w:pPr>
        <w:ind w:left="0" w:hanging="2"/>
        <w:rPr>
          <w:sz w:val="21"/>
          <w:szCs w:val="21"/>
          <w:u w:val="single"/>
        </w:rPr>
      </w:pPr>
      <w:r>
        <w:rPr>
          <w:b/>
          <w:sz w:val="21"/>
          <w:szCs w:val="21"/>
          <w:u w:val="single"/>
        </w:rPr>
        <w:t xml:space="preserve">NEW BUSINESS:  </w:t>
      </w:r>
    </w:p>
    <w:p w14:paraId="45068CC0" w14:textId="6A4E57FD" w:rsidR="005A7D6E" w:rsidRPr="003E43EF" w:rsidRDefault="00C5167C" w:rsidP="00ED08CC">
      <w:pPr>
        <w:numPr>
          <w:ilvl w:val="0"/>
          <w:numId w:val="2"/>
        </w:numPr>
        <w:ind w:left="0" w:hanging="2"/>
        <w:rPr>
          <w:sz w:val="21"/>
          <w:szCs w:val="21"/>
        </w:rPr>
      </w:pPr>
      <w:r>
        <w:rPr>
          <w:sz w:val="22"/>
          <w:szCs w:val="22"/>
        </w:rPr>
        <w:t>Appointment for Town Assessor</w:t>
      </w:r>
    </w:p>
    <w:p w14:paraId="0DC77DEB" w14:textId="587FBBC1" w:rsidR="003E43EF" w:rsidRPr="003E43EF" w:rsidRDefault="003E43EF" w:rsidP="00ED08CC">
      <w:pPr>
        <w:numPr>
          <w:ilvl w:val="0"/>
          <w:numId w:val="2"/>
        </w:numPr>
        <w:ind w:left="0" w:hanging="2"/>
        <w:rPr>
          <w:sz w:val="21"/>
          <w:szCs w:val="21"/>
        </w:rPr>
      </w:pPr>
      <w:r>
        <w:rPr>
          <w:sz w:val="22"/>
          <w:szCs w:val="22"/>
        </w:rPr>
        <w:t>Website Domain Change</w:t>
      </w:r>
    </w:p>
    <w:p w14:paraId="7F3ED4E8" w14:textId="0B0C7A3C" w:rsidR="003E43EF" w:rsidRPr="009F5098" w:rsidRDefault="009F5098" w:rsidP="00ED08CC">
      <w:pPr>
        <w:numPr>
          <w:ilvl w:val="0"/>
          <w:numId w:val="2"/>
        </w:numPr>
        <w:ind w:left="0" w:hanging="2"/>
        <w:rPr>
          <w:sz w:val="21"/>
          <w:szCs w:val="21"/>
        </w:rPr>
      </w:pPr>
      <w:r>
        <w:rPr>
          <w:sz w:val="22"/>
          <w:szCs w:val="22"/>
        </w:rPr>
        <w:t>JCAP Solicitation</w:t>
      </w:r>
    </w:p>
    <w:p w14:paraId="159D6944" w14:textId="1A14E29E" w:rsidR="009F5098" w:rsidRPr="009F5098" w:rsidRDefault="00E762E6" w:rsidP="00ED08CC">
      <w:pPr>
        <w:numPr>
          <w:ilvl w:val="0"/>
          <w:numId w:val="2"/>
        </w:numPr>
        <w:ind w:left="0" w:hanging="2"/>
        <w:rPr>
          <w:sz w:val="21"/>
          <w:szCs w:val="21"/>
        </w:rPr>
      </w:pPr>
      <w:r>
        <w:rPr>
          <w:sz w:val="22"/>
          <w:szCs w:val="22"/>
        </w:rPr>
        <w:t>Assessment</w:t>
      </w:r>
      <w:r w:rsidR="009F5098">
        <w:rPr>
          <w:sz w:val="22"/>
          <w:szCs w:val="22"/>
        </w:rPr>
        <w:t xml:space="preserve"> Inventory Policy</w:t>
      </w:r>
    </w:p>
    <w:p w14:paraId="47169540" w14:textId="5446BC7D" w:rsidR="009F5098" w:rsidRPr="009F5098" w:rsidRDefault="009F5098" w:rsidP="00ED08CC">
      <w:pPr>
        <w:numPr>
          <w:ilvl w:val="0"/>
          <w:numId w:val="2"/>
        </w:numPr>
        <w:ind w:left="0" w:hanging="2"/>
        <w:rPr>
          <w:sz w:val="21"/>
          <w:szCs w:val="21"/>
        </w:rPr>
      </w:pPr>
      <w:r>
        <w:rPr>
          <w:sz w:val="22"/>
          <w:szCs w:val="22"/>
        </w:rPr>
        <w:t>Highway Equipment Status Report</w:t>
      </w:r>
    </w:p>
    <w:p w14:paraId="50C925FA" w14:textId="188CC317" w:rsidR="009F5098" w:rsidRPr="00ED08CC" w:rsidRDefault="00E762E6" w:rsidP="00ED08CC">
      <w:pPr>
        <w:numPr>
          <w:ilvl w:val="0"/>
          <w:numId w:val="2"/>
        </w:numPr>
        <w:ind w:left="0" w:hanging="2"/>
        <w:rPr>
          <w:sz w:val="21"/>
          <w:szCs w:val="21"/>
        </w:rPr>
      </w:pPr>
      <w:r>
        <w:rPr>
          <w:sz w:val="22"/>
          <w:szCs w:val="22"/>
        </w:rPr>
        <w:t>Schedule Budget Workshop</w:t>
      </w:r>
    </w:p>
    <w:p w14:paraId="4D80E056" w14:textId="77777777" w:rsidR="00D7474F" w:rsidRDefault="00D7474F" w:rsidP="00E5228C">
      <w:pPr>
        <w:ind w:left="0" w:hanging="2"/>
        <w:jc w:val="center"/>
        <w:rPr>
          <w:b/>
          <w:bCs/>
          <w:sz w:val="22"/>
          <w:szCs w:val="22"/>
        </w:rPr>
      </w:pPr>
    </w:p>
    <w:p w14:paraId="1B67BDB5" w14:textId="7C4F97BA" w:rsidR="00C21CBB" w:rsidRPr="00E5228C" w:rsidRDefault="00C21CBB" w:rsidP="00C21CBB">
      <w:pPr>
        <w:ind w:left="0" w:hanging="2"/>
        <w:jc w:val="center"/>
        <w:rPr>
          <w:b/>
          <w:bCs/>
          <w:sz w:val="22"/>
          <w:szCs w:val="22"/>
        </w:rPr>
      </w:pPr>
      <w:r w:rsidRPr="00E5228C">
        <w:rPr>
          <w:b/>
          <w:bCs/>
          <w:sz w:val="22"/>
          <w:szCs w:val="22"/>
        </w:rPr>
        <w:t xml:space="preserve">RESOLUTION </w:t>
      </w:r>
      <w:r>
        <w:rPr>
          <w:b/>
          <w:bCs/>
          <w:sz w:val="22"/>
          <w:szCs w:val="22"/>
        </w:rPr>
        <w:t>2025</w:t>
      </w:r>
      <w:r w:rsidRPr="00E5228C">
        <w:rPr>
          <w:b/>
          <w:bCs/>
          <w:sz w:val="22"/>
          <w:szCs w:val="22"/>
        </w:rPr>
        <w:t>-0</w:t>
      </w:r>
      <w:r>
        <w:rPr>
          <w:b/>
          <w:bCs/>
          <w:sz w:val="22"/>
          <w:szCs w:val="22"/>
        </w:rPr>
        <w:t>72</w:t>
      </w:r>
    </w:p>
    <w:p w14:paraId="75E596FA" w14:textId="67DB58A1" w:rsidR="00C21CBB" w:rsidRPr="00E5228C" w:rsidRDefault="00F743CA" w:rsidP="00C21CBB">
      <w:pPr>
        <w:ind w:left="0" w:hanging="2"/>
        <w:jc w:val="center"/>
        <w:rPr>
          <w:b/>
          <w:bCs/>
          <w:sz w:val="22"/>
          <w:szCs w:val="22"/>
        </w:rPr>
      </w:pPr>
      <w:r>
        <w:rPr>
          <w:b/>
          <w:bCs/>
          <w:sz w:val="22"/>
          <w:szCs w:val="22"/>
        </w:rPr>
        <w:t>UPDATE TOWN INVESTMENT POLICY</w:t>
      </w:r>
    </w:p>
    <w:p w14:paraId="03DDE6F1" w14:textId="77777777" w:rsidR="00C21CBB" w:rsidRDefault="00C21CBB" w:rsidP="00C21CBB">
      <w:pPr>
        <w:ind w:left="0" w:hanging="2"/>
        <w:rPr>
          <w:b/>
          <w:bCs/>
          <w:sz w:val="21"/>
          <w:szCs w:val="21"/>
        </w:rPr>
      </w:pPr>
    </w:p>
    <w:p w14:paraId="72F1513D" w14:textId="1CC88CF0" w:rsidR="00C21CBB" w:rsidRPr="001847B8" w:rsidRDefault="00C21CBB" w:rsidP="00C21CBB">
      <w:pPr>
        <w:ind w:left="0" w:hanging="2"/>
        <w:rPr>
          <w:sz w:val="21"/>
          <w:szCs w:val="21"/>
        </w:rPr>
      </w:pPr>
      <w:r>
        <w:rPr>
          <w:b/>
          <w:bCs/>
          <w:sz w:val="21"/>
          <w:szCs w:val="21"/>
        </w:rPr>
        <w:t xml:space="preserve">RESOLUTION BY: </w:t>
      </w:r>
      <w:r w:rsidR="00F743CA">
        <w:rPr>
          <w:sz w:val="21"/>
          <w:szCs w:val="21"/>
        </w:rPr>
        <w:t>LOPER</w:t>
      </w:r>
    </w:p>
    <w:p w14:paraId="2EC67903" w14:textId="76E016B7" w:rsidR="00C21CBB" w:rsidRPr="00D7474F" w:rsidRDefault="00C21CBB" w:rsidP="00C21CBB">
      <w:pPr>
        <w:ind w:left="0" w:hanging="2"/>
        <w:rPr>
          <w:sz w:val="21"/>
          <w:szCs w:val="21"/>
        </w:rPr>
      </w:pPr>
      <w:r>
        <w:rPr>
          <w:b/>
          <w:bCs/>
          <w:sz w:val="21"/>
          <w:szCs w:val="21"/>
        </w:rPr>
        <w:t xml:space="preserve">SECONDED BY: </w:t>
      </w:r>
      <w:r>
        <w:rPr>
          <w:sz w:val="21"/>
          <w:szCs w:val="21"/>
        </w:rPr>
        <w:t>B</w:t>
      </w:r>
      <w:r w:rsidR="007316A0">
        <w:rPr>
          <w:sz w:val="21"/>
          <w:szCs w:val="21"/>
        </w:rPr>
        <w:t>ERNATAITZ</w:t>
      </w:r>
    </w:p>
    <w:p w14:paraId="28BC3C77" w14:textId="502DA1B4" w:rsidR="00E43EA8" w:rsidRPr="009F0710" w:rsidRDefault="00C21CBB" w:rsidP="00E6450E">
      <w:pPr>
        <w:shd w:val="clear" w:color="auto" w:fill="FFFFFF"/>
        <w:spacing w:line="360" w:lineRule="atLeast"/>
        <w:ind w:left="0" w:hanging="2"/>
        <w:rPr>
          <w:rFonts w:ascii="Roboto" w:hAnsi="Roboto"/>
          <w:color w:val="001D35"/>
          <w:sz w:val="21"/>
          <w:szCs w:val="21"/>
        </w:rPr>
      </w:pPr>
      <w:r>
        <w:rPr>
          <w:b/>
          <w:bCs/>
          <w:sz w:val="21"/>
          <w:szCs w:val="21"/>
        </w:rPr>
        <w:t xml:space="preserve">RESOLVED, </w:t>
      </w:r>
      <w:r>
        <w:rPr>
          <w:sz w:val="21"/>
          <w:szCs w:val="21"/>
        </w:rPr>
        <w:t>THE CHEMUNG TOWN BOARD</w:t>
      </w:r>
      <w:r w:rsidR="00E6450E" w:rsidRPr="00E6450E">
        <w:rPr>
          <w:rFonts w:ascii="Roboto" w:hAnsi="Roboto"/>
          <w:b/>
          <w:bCs/>
          <w:color w:val="001D35"/>
          <w:sz w:val="27"/>
          <w:szCs w:val="27"/>
        </w:rPr>
        <w:t xml:space="preserve"> </w:t>
      </w:r>
      <w:r w:rsidR="00E43EA8" w:rsidRPr="009F0710">
        <w:rPr>
          <w:rFonts w:ascii="Roboto" w:hAnsi="Roboto"/>
          <w:color w:val="001D35"/>
          <w:sz w:val="21"/>
          <w:szCs w:val="21"/>
        </w:rPr>
        <w:t>AGREES TO ADOPT THE FOLLOWING INVESTMENT POLICY</w:t>
      </w:r>
    </w:p>
    <w:p w14:paraId="0908F48D" w14:textId="74F2FC0C"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b/>
          <w:bCs/>
          <w:color w:val="001D35"/>
          <w:sz w:val="22"/>
          <w:szCs w:val="22"/>
        </w:rPr>
        <w:t>Supersedes:</w:t>
      </w:r>
      <w:r w:rsidRPr="009F0710">
        <w:rPr>
          <w:rFonts w:ascii="Roboto" w:hAnsi="Roboto"/>
          <w:color w:val="001D35"/>
          <w:sz w:val="22"/>
          <w:szCs w:val="22"/>
        </w:rPr>
        <w:t> December 2019</w:t>
      </w:r>
      <w:r w:rsidRPr="009F0710">
        <w:rPr>
          <w:rFonts w:ascii="Roboto" w:hAnsi="Roboto"/>
          <w:color w:val="001D35"/>
          <w:sz w:val="22"/>
          <w:szCs w:val="22"/>
        </w:rPr>
        <w:br/>
      </w:r>
      <w:r w:rsidRPr="009F0710">
        <w:rPr>
          <w:rFonts w:ascii="Roboto" w:hAnsi="Roboto"/>
          <w:b/>
          <w:bCs/>
          <w:color w:val="001D35"/>
          <w:sz w:val="22"/>
          <w:szCs w:val="22"/>
        </w:rPr>
        <w:t>Reviewed Annually:</w:t>
      </w:r>
      <w:r w:rsidRPr="009F0710">
        <w:rPr>
          <w:rFonts w:ascii="Roboto" w:hAnsi="Roboto"/>
          <w:color w:val="001D35"/>
          <w:sz w:val="22"/>
          <w:szCs w:val="22"/>
        </w:rPr>
        <w:t> September 30</w:t>
      </w:r>
      <w:r w:rsidRPr="009F0710">
        <w:rPr>
          <w:rFonts w:ascii="Roboto" w:hAnsi="Roboto"/>
          <w:color w:val="001D35"/>
          <w:sz w:val="22"/>
          <w:szCs w:val="22"/>
          <w:vertAlign w:val="superscript"/>
        </w:rPr>
        <w:t>th</w:t>
      </w:r>
      <w:r w:rsidRPr="009F0710">
        <w:rPr>
          <w:rFonts w:ascii="Roboto" w:hAnsi="Roboto"/>
          <w:color w:val="001D35"/>
          <w:sz w:val="22"/>
          <w:szCs w:val="22"/>
        </w:rPr>
        <w:t xml:space="preserve">  </w:t>
      </w:r>
    </w:p>
    <w:p w14:paraId="379A6837"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lastRenderedPageBreak/>
        <w:t>1.0 Policy statement</w:t>
      </w:r>
    </w:p>
    <w:p w14:paraId="399CD927"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It is the policy of Town of Chemung to invest public funds in a manner that prioritizes the safety of principal, meets daily cash flow needs, and conforms to all applicable laws. The receipt of a market-average rate of return is a secondary consideration to these priorities. This policy applies to all financial assets and funds under the direct control of the government, including but not limited to general fund, special revenue fund, and capital projects fund. </w:t>
      </w:r>
    </w:p>
    <w:p w14:paraId="51437878"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2.0 Objectives</w:t>
      </w:r>
    </w:p>
    <w:p w14:paraId="2471827D"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The investment program prioritizes the safety of principal, followed by maintaining sufficient liquidity to meet cash flow needs, and finally, achieving a reasonable market rate of return. </w:t>
      </w:r>
    </w:p>
    <w:p w14:paraId="31A7C8A8"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3.0 Delegation of authority</w:t>
      </w:r>
    </w:p>
    <w:p w14:paraId="0CC9A74E"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Authority for managing investments is granted to a designated official, such as the Treasurer or Finance Director, in accordance with relevant legal codes. This official is responsible for establishing procedures and controls. </w:t>
      </w:r>
    </w:p>
    <w:p w14:paraId="2F241FBF"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4.0 Standard of care</w:t>
      </w:r>
    </w:p>
    <w:p w14:paraId="17E2B602"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All individuals involved in the investment program must act as fiduciaries and adhere to the "prudent person rule," making investment decisions with the same care as a prudent person managing their own affairs. Ethical conduct and avoidance of conflicts of interest are also required. </w:t>
      </w:r>
    </w:p>
    <w:p w14:paraId="6F6D3979"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5.0 Internal controls</w:t>
      </w:r>
    </w:p>
    <w:p w14:paraId="4C42D37D"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Internal controls, including separation of duties, Delivery vs. Payment (DVP) for security transactions, and third-party custodial agreements, are essential to protect public funds. </w:t>
      </w:r>
    </w:p>
    <w:p w14:paraId="3AB8380E"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6.0 Authorized investments</w:t>
      </w:r>
    </w:p>
    <w:p w14:paraId="484B3C2A"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Authorized investments typically include U.S. Treasury and Federal Agency securities, highly rated bankers' acceptances and commercial paper, money market mutual funds, Local Government Investment Pools (LGIPs), and collateralized Certificates of Deposit (CDs), all subject to legal statutes and policy restrictions. </w:t>
      </w:r>
    </w:p>
    <w:p w14:paraId="094FF140"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7.0 Unauthorized investments</w:t>
      </w:r>
    </w:p>
    <w:p w14:paraId="5AE6DD7E"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Unauthorized investments generally include derivatives, foreign currency, and highly speculative instruments. </w:t>
      </w:r>
    </w:p>
    <w:p w14:paraId="65CC2248"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8.0 Diversification</w:t>
      </w:r>
    </w:p>
    <w:p w14:paraId="634C197E"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Diversification across issuers, maturities, and security types is employed to minimize risk. </w:t>
      </w:r>
    </w:p>
    <w:p w14:paraId="797AE1D8"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9.0 Collateralization</w:t>
      </w:r>
    </w:p>
    <w:p w14:paraId="7A370AF5"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Deposits and investments exceeding insurance limits must be fully collateralized with approved securities, typically at 102% of the uninsured amount, held by a third-party custodian. </w:t>
      </w:r>
    </w:p>
    <w:p w14:paraId="2CAC63FF"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10.0 Reporting and disclosure</w:t>
      </w:r>
    </w:p>
    <w:p w14:paraId="6C850560"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lastRenderedPageBreak/>
        <w:t>Regular reports (e.g., quarterly) detailing investments, market and book values, performance, and policy compliance should be provided to the governing body. </w:t>
      </w:r>
    </w:p>
    <w:p w14:paraId="462C289D"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11.0 Selection of qualified institutions</w:t>
      </w:r>
    </w:p>
    <w:p w14:paraId="271EE8E0"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Financial institutions and broker/dealers must be pre-approved by the governing body after providing necessary documentation. </w:t>
      </w:r>
    </w:p>
    <w:p w14:paraId="67D8AB0B"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12.0 Investment of bond proceeds</w:t>
      </w:r>
    </w:p>
    <w:p w14:paraId="7E26C4BF" w14:textId="77777777" w:rsidR="00E6450E" w:rsidRPr="009F0710" w:rsidRDefault="00E6450E" w:rsidP="00E6450E">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Investment of bond proceeds must comply with specific bond covenants and federal arbitrage regulations.</w:t>
      </w:r>
    </w:p>
    <w:p w14:paraId="3056C7FA" w14:textId="77777777" w:rsidR="00E6450E" w:rsidRPr="009F0710" w:rsidRDefault="00E6450E" w:rsidP="00E6450E">
      <w:pPr>
        <w:shd w:val="clear" w:color="auto" w:fill="FFFFFF"/>
        <w:spacing w:line="360" w:lineRule="atLeast"/>
        <w:ind w:left="0" w:hanging="2"/>
        <w:rPr>
          <w:rFonts w:ascii="Roboto" w:hAnsi="Roboto"/>
          <w:b/>
          <w:color w:val="001D35"/>
          <w:sz w:val="22"/>
          <w:szCs w:val="22"/>
        </w:rPr>
      </w:pPr>
      <w:r w:rsidRPr="009F0710">
        <w:rPr>
          <w:rFonts w:ascii="Roboto" w:hAnsi="Roboto"/>
          <w:b/>
          <w:bCs/>
          <w:color w:val="001D35"/>
          <w:sz w:val="22"/>
          <w:szCs w:val="22"/>
        </w:rPr>
        <w:t>12.1</w:t>
      </w:r>
      <w:r w:rsidRPr="009F0710">
        <w:rPr>
          <w:rFonts w:ascii="Roboto" w:hAnsi="Roboto"/>
          <w:color w:val="001D35"/>
          <w:sz w:val="22"/>
          <w:szCs w:val="22"/>
        </w:rPr>
        <w:t xml:space="preserve"> </w:t>
      </w:r>
      <w:r w:rsidRPr="009F0710">
        <w:rPr>
          <w:rFonts w:ascii="Roboto" w:hAnsi="Roboto"/>
          <w:b/>
          <w:color w:val="001D35"/>
          <w:sz w:val="22"/>
          <w:szCs w:val="22"/>
        </w:rPr>
        <w:t>PURCHASE OF INVESTMENTS</w:t>
      </w:r>
    </w:p>
    <w:p w14:paraId="0C428D94" w14:textId="77777777" w:rsidR="00E6450E" w:rsidRPr="009F0710" w:rsidRDefault="00E6450E" w:rsidP="00E6450E">
      <w:pPr>
        <w:shd w:val="clear" w:color="auto" w:fill="FFFFFF"/>
        <w:spacing w:line="360" w:lineRule="atLeast"/>
        <w:ind w:left="0" w:hanging="2"/>
        <w:rPr>
          <w:rFonts w:ascii="Roboto" w:hAnsi="Roboto"/>
          <w:b/>
          <w:color w:val="001D35"/>
          <w:sz w:val="22"/>
          <w:szCs w:val="22"/>
        </w:rPr>
      </w:pPr>
      <w:r w:rsidRPr="009F0710">
        <w:rPr>
          <w:rFonts w:ascii="Roboto" w:hAnsi="Roboto"/>
          <w:b/>
          <w:color w:val="001D35"/>
          <w:sz w:val="22"/>
          <w:szCs w:val="22"/>
        </w:rPr>
        <w:tab/>
      </w:r>
      <w:r w:rsidRPr="009F0710">
        <w:rPr>
          <w:rFonts w:ascii="Roboto" w:hAnsi="Roboto"/>
          <w:color w:val="001D35"/>
          <w:sz w:val="22"/>
          <w:szCs w:val="22"/>
        </w:rPr>
        <w:t>The Chief Financial Officer is authorized to contract for the purchase of investments.</w:t>
      </w:r>
      <w:r w:rsidRPr="009F0710">
        <w:rPr>
          <w:rFonts w:ascii="Roboto" w:hAnsi="Roboto"/>
          <w:b/>
          <w:color w:val="001D35"/>
          <w:sz w:val="22"/>
          <w:szCs w:val="22"/>
        </w:rPr>
        <w:t xml:space="preserve"> </w:t>
      </w:r>
    </w:p>
    <w:p w14:paraId="703E0C61" w14:textId="77777777" w:rsidR="00E6450E" w:rsidRPr="009F0710" w:rsidRDefault="00E6450E" w:rsidP="00E6450E">
      <w:pPr>
        <w:shd w:val="clear" w:color="auto" w:fill="FFFFFF"/>
        <w:spacing w:line="390" w:lineRule="atLeast"/>
        <w:ind w:left="0" w:hanging="2"/>
        <w:rPr>
          <w:rFonts w:ascii="Roboto" w:hAnsi="Roboto"/>
          <w:color w:val="001D35"/>
          <w:sz w:val="22"/>
          <w:szCs w:val="22"/>
        </w:rPr>
      </w:pPr>
      <w:r w:rsidRPr="009F0710">
        <w:rPr>
          <w:rFonts w:ascii="Roboto" w:hAnsi="Roboto"/>
          <w:b/>
          <w:bCs/>
          <w:color w:val="001D35"/>
          <w:sz w:val="22"/>
          <w:szCs w:val="22"/>
        </w:rPr>
        <w:t>13.0 Policy amendment</w:t>
      </w:r>
    </w:p>
    <w:p w14:paraId="0F1D38A4" w14:textId="49C635E6" w:rsidR="00C21CBB" w:rsidRPr="00EF2B19" w:rsidRDefault="00E6450E" w:rsidP="00EF2B19">
      <w:pPr>
        <w:shd w:val="clear" w:color="auto" w:fill="FFFFFF"/>
        <w:spacing w:line="360" w:lineRule="atLeast"/>
        <w:ind w:left="0" w:hanging="2"/>
        <w:rPr>
          <w:rFonts w:ascii="Roboto" w:hAnsi="Roboto"/>
          <w:color w:val="001D35"/>
          <w:sz w:val="22"/>
          <w:szCs w:val="22"/>
        </w:rPr>
      </w:pPr>
      <w:r w:rsidRPr="009F0710">
        <w:rPr>
          <w:rFonts w:ascii="Roboto" w:hAnsi="Roboto"/>
          <w:color w:val="001D35"/>
          <w:sz w:val="22"/>
          <w:szCs w:val="22"/>
        </w:rPr>
        <w:t xml:space="preserve">This policy should be reviewed </w:t>
      </w:r>
      <w:r w:rsidR="009F0710" w:rsidRPr="009F0710">
        <w:rPr>
          <w:rFonts w:ascii="Roboto" w:hAnsi="Roboto"/>
          <w:color w:val="001D35"/>
          <w:sz w:val="22"/>
          <w:szCs w:val="22"/>
        </w:rPr>
        <w:t>annually,</w:t>
      </w:r>
      <w:r w:rsidRPr="009F0710">
        <w:rPr>
          <w:rFonts w:ascii="Roboto" w:hAnsi="Roboto"/>
          <w:color w:val="001D35"/>
          <w:sz w:val="22"/>
          <w:szCs w:val="22"/>
        </w:rPr>
        <w:t xml:space="preserve"> and any changes must be approved by the governing body.</w:t>
      </w:r>
    </w:p>
    <w:p w14:paraId="6F12A92B" w14:textId="77777777" w:rsidR="00C21CBB" w:rsidRDefault="00C21CBB" w:rsidP="00C21CBB">
      <w:pPr>
        <w:ind w:left="0" w:hanging="2"/>
        <w:rPr>
          <w:b/>
          <w:bCs/>
          <w:sz w:val="22"/>
          <w:szCs w:val="22"/>
        </w:rPr>
      </w:pPr>
    </w:p>
    <w:p w14:paraId="39F0BC4D" w14:textId="77777777" w:rsidR="00C21CBB" w:rsidRDefault="00C21CBB" w:rsidP="00C21CBB">
      <w:pPr>
        <w:ind w:left="0" w:hanging="2"/>
        <w:rPr>
          <w:sz w:val="22"/>
          <w:szCs w:val="22"/>
        </w:rPr>
      </w:pPr>
      <w:r>
        <w:rPr>
          <w:b/>
          <w:bCs/>
          <w:sz w:val="22"/>
          <w:szCs w:val="22"/>
        </w:rPr>
        <w:t>CARRIED:</w:t>
      </w:r>
      <w:r>
        <w:rPr>
          <w:sz w:val="22"/>
          <w:szCs w:val="22"/>
        </w:rPr>
        <w:tab/>
        <w:t>AYES: BROWN; BIRNEY; BERNATAVITZ; LOPER; RICHTER</w:t>
      </w:r>
    </w:p>
    <w:p w14:paraId="6529FEBF" w14:textId="3EBDCBBD" w:rsidR="00D7474F" w:rsidRPr="003B57F2" w:rsidRDefault="00C21CBB" w:rsidP="003B57F2">
      <w:pPr>
        <w:ind w:left="0" w:hanging="2"/>
        <w:rPr>
          <w:sz w:val="22"/>
          <w:szCs w:val="22"/>
        </w:rPr>
      </w:pPr>
      <w:r>
        <w:rPr>
          <w:sz w:val="22"/>
          <w:szCs w:val="22"/>
        </w:rPr>
        <w:tab/>
      </w:r>
      <w:r>
        <w:rPr>
          <w:sz w:val="22"/>
          <w:szCs w:val="22"/>
        </w:rPr>
        <w:tab/>
      </w:r>
      <w:r>
        <w:rPr>
          <w:sz w:val="22"/>
          <w:szCs w:val="22"/>
        </w:rPr>
        <w:tab/>
        <w:t>NAYES: NON</w:t>
      </w:r>
      <w:r w:rsidR="003B57F2">
        <w:rPr>
          <w:sz w:val="22"/>
          <w:szCs w:val="22"/>
        </w:rPr>
        <w:t>E</w:t>
      </w:r>
    </w:p>
    <w:p w14:paraId="2A4DA772" w14:textId="77777777" w:rsidR="003B57F2" w:rsidRDefault="00E5228C" w:rsidP="003B57F2">
      <w:pPr>
        <w:ind w:left="0" w:hanging="2"/>
        <w:rPr>
          <w:sz w:val="21"/>
          <w:szCs w:val="21"/>
        </w:rPr>
      </w:pPr>
      <w:r>
        <w:rPr>
          <w:sz w:val="22"/>
          <w:szCs w:val="22"/>
        </w:rPr>
        <w:tab/>
      </w:r>
      <w:r>
        <w:rPr>
          <w:sz w:val="22"/>
          <w:szCs w:val="22"/>
        </w:rPr>
        <w:tab/>
      </w:r>
      <w:r>
        <w:rPr>
          <w:sz w:val="22"/>
          <w:szCs w:val="22"/>
        </w:rPr>
        <w:tab/>
      </w:r>
    </w:p>
    <w:p w14:paraId="1BDA2F03" w14:textId="11A60D01" w:rsidR="00E5228C" w:rsidRPr="003B57F2" w:rsidRDefault="00E5228C" w:rsidP="003B57F2">
      <w:pPr>
        <w:ind w:left="0" w:hanging="2"/>
        <w:jc w:val="center"/>
        <w:rPr>
          <w:sz w:val="21"/>
          <w:szCs w:val="21"/>
        </w:rPr>
      </w:pPr>
      <w:r w:rsidRPr="00B275D0">
        <w:rPr>
          <w:b/>
          <w:bCs/>
          <w:sz w:val="22"/>
          <w:szCs w:val="22"/>
        </w:rPr>
        <w:t xml:space="preserve">RESOLUTION </w:t>
      </w:r>
      <w:r w:rsidR="00713CED" w:rsidRPr="00B275D0">
        <w:rPr>
          <w:b/>
          <w:bCs/>
          <w:sz w:val="22"/>
          <w:szCs w:val="22"/>
        </w:rPr>
        <w:t>2025</w:t>
      </w:r>
      <w:r w:rsidRPr="00B275D0">
        <w:rPr>
          <w:b/>
          <w:bCs/>
          <w:sz w:val="22"/>
          <w:szCs w:val="22"/>
        </w:rPr>
        <w:t>-0</w:t>
      </w:r>
      <w:r w:rsidR="0091303B">
        <w:rPr>
          <w:b/>
          <w:bCs/>
          <w:sz w:val="22"/>
          <w:szCs w:val="22"/>
        </w:rPr>
        <w:t>73</w:t>
      </w:r>
    </w:p>
    <w:p w14:paraId="6AF33A48" w14:textId="1728A3EA" w:rsidR="00E5228C" w:rsidRPr="00B275D0" w:rsidRDefault="00DD215D" w:rsidP="00E5228C">
      <w:pPr>
        <w:ind w:left="0" w:hanging="2"/>
        <w:jc w:val="center"/>
        <w:rPr>
          <w:b/>
          <w:bCs/>
          <w:sz w:val="22"/>
          <w:szCs w:val="22"/>
        </w:rPr>
      </w:pPr>
      <w:bookmarkStart w:id="0" w:name="_Hlk140135190"/>
      <w:r>
        <w:rPr>
          <w:b/>
          <w:bCs/>
          <w:sz w:val="22"/>
          <w:szCs w:val="22"/>
        </w:rPr>
        <w:t>CVS APPRAISAL</w:t>
      </w:r>
    </w:p>
    <w:bookmarkEnd w:id="0"/>
    <w:p w14:paraId="7BD174F1" w14:textId="77777777" w:rsidR="00E5228C" w:rsidRDefault="00E5228C" w:rsidP="00E5228C">
      <w:pPr>
        <w:ind w:leftChars="0" w:left="0" w:firstLineChars="0" w:firstLine="0"/>
        <w:rPr>
          <w:sz w:val="21"/>
          <w:szCs w:val="21"/>
        </w:rPr>
      </w:pPr>
    </w:p>
    <w:p w14:paraId="1A9D1BCD" w14:textId="09EAC2DA" w:rsidR="00E5228C" w:rsidRPr="001847B8" w:rsidRDefault="00E5228C" w:rsidP="00E5228C">
      <w:pPr>
        <w:ind w:left="0" w:hanging="2"/>
        <w:rPr>
          <w:sz w:val="21"/>
          <w:szCs w:val="21"/>
        </w:rPr>
      </w:pPr>
      <w:bookmarkStart w:id="1" w:name="_Hlk140137550"/>
      <w:r>
        <w:rPr>
          <w:b/>
          <w:bCs/>
          <w:sz w:val="21"/>
          <w:szCs w:val="21"/>
        </w:rPr>
        <w:t xml:space="preserve">RESOLUTION BY: </w:t>
      </w:r>
      <w:r>
        <w:rPr>
          <w:sz w:val="21"/>
          <w:szCs w:val="21"/>
        </w:rPr>
        <w:t>B</w:t>
      </w:r>
      <w:r w:rsidR="00FC2CC0">
        <w:rPr>
          <w:sz w:val="21"/>
          <w:szCs w:val="21"/>
        </w:rPr>
        <w:t>ROWN</w:t>
      </w:r>
    </w:p>
    <w:p w14:paraId="18404F7B" w14:textId="4ACA4324" w:rsidR="00E5228C" w:rsidRPr="00846B45" w:rsidRDefault="00E5228C" w:rsidP="00E5228C">
      <w:pPr>
        <w:ind w:left="0" w:hanging="2"/>
        <w:rPr>
          <w:sz w:val="21"/>
          <w:szCs w:val="21"/>
        </w:rPr>
      </w:pPr>
      <w:r>
        <w:rPr>
          <w:b/>
          <w:bCs/>
          <w:sz w:val="21"/>
          <w:szCs w:val="21"/>
        </w:rPr>
        <w:t xml:space="preserve">SECONDED BY: </w:t>
      </w:r>
      <w:r>
        <w:rPr>
          <w:sz w:val="21"/>
          <w:szCs w:val="21"/>
        </w:rPr>
        <w:t>B</w:t>
      </w:r>
      <w:r w:rsidR="00FC2CC0">
        <w:rPr>
          <w:sz w:val="21"/>
          <w:szCs w:val="21"/>
        </w:rPr>
        <w:t>IRNEY</w:t>
      </w:r>
    </w:p>
    <w:bookmarkEnd w:id="1"/>
    <w:p w14:paraId="0D7292B6" w14:textId="4CEDE963" w:rsidR="00E5228C" w:rsidRDefault="00E5228C" w:rsidP="00E5228C">
      <w:pPr>
        <w:ind w:left="0" w:hanging="2"/>
        <w:rPr>
          <w:b/>
          <w:bCs/>
          <w:sz w:val="22"/>
          <w:szCs w:val="22"/>
        </w:rPr>
      </w:pPr>
      <w:r>
        <w:rPr>
          <w:b/>
          <w:bCs/>
          <w:sz w:val="21"/>
          <w:szCs w:val="21"/>
        </w:rPr>
        <w:t xml:space="preserve">RESOLVED, </w:t>
      </w:r>
      <w:r>
        <w:rPr>
          <w:sz w:val="21"/>
          <w:szCs w:val="21"/>
        </w:rPr>
        <w:t xml:space="preserve">THE CHEMUNG TOWN BOARD </w:t>
      </w:r>
      <w:r w:rsidR="00B275D0">
        <w:rPr>
          <w:sz w:val="21"/>
          <w:szCs w:val="21"/>
        </w:rPr>
        <w:t xml:space="preserve">agrees </w:t>
      </w:r>
      <w:r w:rsidR="004F1ED1">
        <w:rPr>
          <w:sz w:val="21"/>
          <w:szCs w:val="21"/>
        </w:rPr>
        <w:t xml:space="preserve">to use Reliant Valuations </w:t>
      </w:r>
      <w:r w:rsidR="00384338">
        <w:rPr>
          <w:sz w:val="21"/>
          <w:szCs w:val="21"/>
        </w:rPr>
        <w:t>Commercial Real Estate Appraisers to appraise the CVS on White Wagon Road.</w:t>
      </w:r>
    </w:p>
    <w:p w14:paraId="0CDE1325" w14:textId="77777777" w:rsidR="00B275D0" w:rsidRDefault="00B275D0" w:rsidP="00B275D0">
      <w:pPr>
        <w:ind w:left="0" w:hanging="2"/>
        <w:rPr>
          <w:b/>
          <w:bCs/>
          <w:sz w:val="22"/>
          <w:szCs w:val="22"/>
        </w:rPr>
      </w:pPr>
    </w:p>
    <w:p w14:paraId="159CD2BC" w14:textId="38AB676A" w:rsidR="0003740C" w:rsidRDefault="00B275D0" w:rsidP="0003740C">
      <w:pPr>
        <w:ind w:left="0" w:hanging="2"/>
        <w:rPr>
          <w:sz w:val="22"/>
          <w:szCs w:val="22"/>
        </w:rPr>
      </w:pPr>
      <w:r>
        <w:rPr>
          <w:b/>
          <w:bCs/>
          <w:sz w:val="22"/>
          <w:szCs w:val="22"/>
        </w:rPr>
        <w:t>CARRIED:</w:t>
      </w:r>
      <w:r>
        <w:rPr>
          <w:sz w:val="22"/>
          <w:szCs w:val="22"/>
        </w:rPr>
        <w:tab/>
        <w:t>AYES: BROWN; BIRNEY; BERNATAVITZ; LOPER; RICHTER</w:t>
      </w:r>
    </w:p>
    <w:p w14:paraId="72A41BBB" w14:textId="36BA10D6" w:rsidR="00B275D0" w:rsidRDefault="00B275D0" w:rsidP="00B275D0">
      <w:pPr>
        <w:ind w:left="0" w:hanging="2"/>
        <w:rPr>
          <w:sz w:val="22"/>
          <w:szCs w:val="22"/>
        </w:rPr>
      </w:pPr>
      <w:r>
        <w:rPr>
          <w:sz w:val="22"/>
          <w:szCs w:val="22"/>
        </w:rPr>
        <w:tab/>
      </w:r>
      <w:r>
        <w:rPr>
          <w:sz w:val="22"/>
          <w:szCs w:val="22"/>
        </w:rPr>
        <w:tab/>
      </w:r>
      <w:r>
        <w:rPr>
          <w:sz w:val="22"/>
          <w:szCs w:val="22"/>
        </w:rPr>
        <w:tab/>
        <w:t>NAYES: NONE</w:t>
      </w:r>
    </w:p>
    <w:p w14:paraId="3F7D6B38" w14:textId="77777777" w:rsidR="00E5228C" w:rsidRDefault="00E5228C" w:rsidP="00E5228C">
      <w:pPr>
        <w:ind w:left="0" w:hanging="2"/>
        <w:jc w:val="center"/>
        <w:rPr>
          <w:b/>
          <w:bCs/>
          <w:sz w:val="22"/>
          <w:szCs w:val="22"/>
        </w:rPr>
      </w:pPr>
    </w:p>
    <w:p w14:paraId="07329D87" w14:textId="47B13654" w:rsidR="0003740C" w:rsidRPr="00E5228C" w:rsidRDefault="0003740C" w:rsidP="0003740C">
      <w:pPr>
        <w:ind w:left="0" w:hanging="2"/>
        <w:jc w:val="center"/>
        <w:rPr>
          <w:b/>
          <w:bCs/>
          <w:sz w:val="22"/>
          <w:szCs w:val="22"/>
        </w:rPr>
      </w:pPr>
      <w:r w:rsidRPr="00E5228C">
        <w:rPr>
          <w:b/>
          <w:bCs/>
          <w:sz w:val="22"/>
          <w:szCs w:val="22"/>
        </w:rPr>
        <w:t xml:space="preserve">RESOLUTION </w:t>
      </w:r>
      <w:r>
        <w:rPr>
          <w:b/>
          <w:bCs/>
          <w:sz w:val="22"/>
          <w:szCs w:val="22"/>
        </w:rPr>
        <w:t>2025</w:t>
      </w:r>
      <w:r w:rsidRPr="00E5228C">
        <w:rPr>
          <w:b/>
          <w:bCs/>
          <w:sz w:val="22"/>
          <w:szCs w:val="22"/>
        </w:rPr>
        <w:t>-0</w:t>
      </w:r>
      <w:r>
        <w:rPr>
          <w:b/>
          <w:bCs/>
          <w:sz w:val="22"/>
          <w:szCs w:val="22"/>
        </w:rPr>
        <w:t>7</w:t>
      </w:r>
      <w:r w:rsidR="003B2A1D">
        <w:rPr>
          <w:b/>
          <w:bCs/>
          <w:sz w:val="22"/>
          <w:szCs w:val="22"/>
        </w:rPr>
        <w:t>4</w:t>
      </w:r>
    </w:p>
    <w:p w14:paraId="3BD1E7DC" w14:textId="77777777" w:rsidR="0003740C" w:rsidRPr="00E5228C" w:rsidRDefault="0003740C" w:rsidP="0003740C">
      <w:pPr>
        <w:ind w:left="0" w:hanging="2"/>
        <w:jc w:val="center"/>
        <w:rPr>
          <w:b/>
          <w:bCs/>
          <w:sz w:val="22"/>
          <w:szCs w:val="22"/>
        </w:rPr>
      </w:pPr>
      <w:r>
        <w:rPr>
          <w:b/>
          <w:bCs/>
          <w:sz w:val="22"/>
          <w:szCs w:val="22"/>
        </w:rPr>
        <w:t>RE-APPOINT TOWN ASSESSOR</w:t>
      </w:r>
    </w:p>
    <w:p w14:paraId="7EB8B604" w14:textId="77777777" w:rsidR="0003740C" w:rsidRPr="001847B8" w:rsidRDefault="0003740C" w:rsidP="0003740C">
      <w:pPr>
        <w:ind w:left="0" w:hanging="2"/>
        <w:rPr>
          <w:sz w:val="21"/>
          <w:szCs w:val="21"/>
        </w:rPr>
      </w:pPr>
      <w:r>
        <w:rPr>
          <w:b/>
          <w:bCs/>
          <w:sz w:val="21"/>
          <w:szCs w:val="21"/>
        </w:rPr>
        <w:t xml:space="preserve">RESOLUTION BY: </w:t>
      </w:r>
      <w:r>
        <w:rPr>
          <w:sz w:val="21"/>
          <w:szCs w:val="21"/>
        </w:rPr>
        <w:t>BIRNEY</w:t>
      </w:r>
    </w:p>
    <w:p w14:paraId="0F2BA228" w14:textId="77777777" w:rsidR="0003740C" w:rsidRPr="00F714B6" w:rsidRDefault="0003740C" w:rsidP="0003740C">
      <w:pPr>
        <w:ind w:left="0" w:hanging="2"/>
        <w:rPr>
          <w:sz w:val="21"/>
          <w:szCs w:val="21"/>
        </w:rPr>
      </w:pPr>
      <w:r>
        <w:rPr>
          <w:b/>
          <w:bCs/>
          <w:sz w:val="21"/>
          <w:szCs w:val="21"/>
        </w:rPr>
        <w:t xml:space="preserve">SECONDED BY: </w:t>
      </w:r>
      <w:r>
        <w:rPr>
          <w:sz w:val="21"/>
          <w:szCs w:val="21"/>
        </w:rPr>
        <w:t>LOPER</w:t>
      </w:r>
    </w:p>
    <w:p w14:paraId="17F87ED3" w14:textId="77777777" w:rsidR="0003740C" w:rsidRDefault="0003740C" w:rsidP="0003740C">
      <w:pPr>
        <w:ind w:left="0" w:hanging="2"/>
        <w:rPr>
          <w:sz w:val="21"/>
          <w:szCs w:val="21"/>
        </w:rPr>
      </w:pPr>
      <w:r>
        <w:rPr>
          <w:b/>
          <w:bCs/>
          <w:sz w:val="21"/>
          <w:szCs w:val="21"/>
        </w:rPr>
        <w:t xml:space="preserve">RESOLVED, </w:t>
      </w:r>
      <w:r>
        <w:rPr>
          <w:sz w:val="21"/>
          <w:szCs w:val="21"/>
        </w:rPr>
        <w:t>the Chemung town board agrees to offer the Assessors position to Mr. David Reger for a 6-year term starting in October 2025</w:t>
      </w:r>
    </w:p>
    <w:p w14:paraId="33261129" w14:textId="77777777" w:rsidR="0003740C" w:rsidRDefault="0003740C" w:rsidP="0003740C">
      <w:pPr>
        <w:ind w:left="0" w:hanging="2"/>
        <w:rPr>
          <w:b/>
          <w:bCs/>
          <w:sz w:val="22"/>
          <w:szCs w:val="22"/>
        </w:rPr>
      </w:pPr>
    </w:p>
    <w:p w14:paraId="566D27B0" w14:textId="77777777" w:rsidR="0003740C" w:rsidRDefault="0003740C" w:rsidP="0003740C">
      <w:pPr>
        <w:ind w:left="0" w:hanging="2"/>
        <w:rPr>
          <w:sz w:val="22"/>
          <w:szCs w:val="22"/>
        </w:rPr>
      </w:pPr>
      <w:bookmarkStart w:id="2" w:name="_Hlk208396547"/>
      <w:r>
        <w:rPr>
          <w:b/>
          <w:bCs/>
          <w:sz w:val="22"/>
          <w:szCs w:val="22"/>
        </w:rPr>
        <w:t>CARRIED:</w:t>
      </w:r>
      <w:r>
        <w:rPr>
          <w:sz w:val="22"/>
          <w:szCs w:val="22"/>
        </w:rPr>
        <w:tab/>
        <w:t>AYES: BROWN; BIRNEY; BERNATAVITZ; LOPER; RICHTER</w:t>
      </w:r>
    </w:p>
    <w:p w14:paraId="349863F4" w14:textId="4E51C0FF" w:rsidR="0003740C" w:rsidRDefault="0003740C" w:rsidP="0003740C">
      <w:pPr>
        <w:ind w:left="0" w:hanging="2"/>
        <w:rPr>
          <w:sz w:val="22"/>
          <w:szCs w:val="22"/>
        </w:rPr>
      </w:pPr>
      <w:r>
        <w:rPr>
          <w:sz w:val="22"/>
          <w:szCs w:val="22"/>
        </w:rPr>
        <w:tab/>
      </w:r>
      <w:r>
        <w:rPr>
          <w:sz w:val="22"/>
          <w:szCs w:val="22"/>
        </w:rPr>
        <w:tab/>
      </w:r>
      <w:r>
        <w:rPr>
          <w:sz w:val="22"/>
          <w:szCs w:val="22"/>
        </w:rPr>
        <w:tab/>
        <w:t>NAYES</w:t>
      </w:r>
      <w:r w:rsidR="007C03C2">
        <w:rPr>
          <w:sz w:val="22"/>
          <w:szCs w:val="22"/>
        </w:rPr>
        <w:t>: NONE</w:t>
      </w:r>
    </w:p>
    <w:bookmarkEnd w:id="2"/>
    <w:p w14:paraId="78043BAD" w14:textId="77777777" w:rsidR="003D756C" w:rsidRDefault="003D756C">
      <w:pPr>
        <w:ind w:left="0" w:hanging="2"/>
        <w:rPr>
          <w:sz w:val="21"/>
          <w:szCs w:val="21"/>
        </w:rPr>
      </w:pPr>
    </w:p>
    <w:p w14:paraId="341750B3" w14:textId="3FE991FD" w:rsidR="00E5228C" w:rsidRPr="00B275D0" w:rsidRDefault="00E5228C" w:rsidP="00E5228C">
      <w:pPr>
        <w:ind w:left="0" w:hanging="2"/>
        <w:jc w:val="center"/>
        <w:rPr>
          <w:b/>
          <w:bCs/>
          <w:sz w:val="22"/>
          <w:szCs w:val="22"/>
        </w:rPr>
      </w:pPr>
      <w:bookmarkStart w:id="3" w:name="_Hlk203390705"/>
      <w:r w:rsidRPr="00B275D0">
        <w:rPr>
          <w:b/>
          <w:bCs/>
          <w:sz w:val="22"/>
          <w:szCs w:val="22"/>
        </w:rPr>
        <w:t xml:space="preserve">RESOLUTION </w:t>
      </w:r>
      <w:r w:rsidR="00713CED" w:rsidRPr="00B275D0">
        <w:rPr>
          <w:b/>
          <w:bCs/>
          <w:sz w:val="22"/>
          <w:szCs w:val="22"/>
        </w:rPr>
        <w:t>2025</w:t>
      </w:r>
      <w:r w:rsidRPr="00B275D0">
        <w:rPr>
          <w:b/>
          <w:bCs/>
          <w:sz w:val="22"/>
          <w:szCs w:val="22"/>
        </w:rPr>
        <w:t>-0</w:t>
      </w:r>
      <w:r w:rsidR="004C7702">
        <w:rPr>
          <w:b/>
          <w:bCs/>
          <w:sz w:val="22"/>
          <w:szCs w:val="22"/>
        </w:rPr>
        <w:t>75</w:t>
      </w:r>
    </w:p>
    <w:p w14:paraId="21BD9B26" w14:textId="77777777" w:rsidR="00F342CD" w:rsidRPr="00C20005" w:rsidRDefault="00F342CD" w:rsidP="00F342CD">
      <w:pPr>
        <w:ind w:left="0" w:hanging="2"/>
        <w:jc w:val="center"/>
        <w:rPr>
          <w:b/>
          <w:bCs/>
          <w:sz w:val="22"/>
          <w:szCs w:val="22"/>
        </w:rPr>
      </w:pPr>
      <w:r w:rsidRPr="00C20005">
        <w:rPr>
          <w:b/>
          <w:bCs/>
          <w:sz w:val="22"/>
          <w:szCs w:val="22"/>
        </w:rPr>
        <w:t xml:space="preserve">ALLOW </w:t>
      </w:r>
      <w:smartTag w:uri="urn:schemas-microsoft-com:office:smarttags" w:element="address">
        <w:smartTag w:uri="urn:schemas-microsoft-com:office:smarttags" w:element="Street">
          <w:r w:rsidRPr="00C20005">
            <w:rPr>
              <w:b/>
              <w:bCs/>
              <w:sz w:val="22"/>
              <w:szCs w:val="22"/>
            </w:rPr>
            <w:t>JUSTICE COURT</w:t>
          </w:r>
        </w:smartTag>
      </w:smartTag>
      <w:r w:rsidRPr="00C20005">
        <w:rPr>
          <w:b/>
          <w:bCs/>
          <w:sz w:val="22"/>
          <w:szCs w:val="22"/>
        </w:rPr>
        <w:t xml:space="preserve"> TO</w:t>
      </w:r>
    </w:p>
    <w:p w14:paraId="01F5CAFD" w14:textId="77777777" w:rsidR="00F342CD" w:rsidRPr="00C20005" w:rsidRDefault="00F342CD" w:rsidP="00F342CD">
      <w:pPr>
        <w:ind w:left="0" w:hanging="2"/>
        <w:jc w:val="center"/>
        <w:rPr>
          <w:b/>
          <w:bCs/>
          <w:sz w:val="22"/>
          <w:szCs w:val="22"/>
        </w:rPr>
      </w:pPr>
      <w:r w:rsidRPr="00C20005">
        <w:rPr>
          <w:b/>
          <w:bCs/>
          <w:sz w:val="22"/>
          <w:szCs w:val="22"/>
        </w:rPr>
        <w:t>PURSUE CURRENT CYCLE J-CAP GRANT</w:t>
      </w:r>
    </w:p>
    <w:p w14:paraId="4D78F8A4" w14:textId="77777777" w:rsidR="00F342CD" w:rsidRDefault="00F342CD" w:rsidP="00F342CD">
      <w:pPr>
        <w:ind w:left="0" w:hanging="2"/>
        <w:rPr>
          <w:b/>
          <w:bCs/>
          <w:sz w:val="21"/>
          <w:szCs w:val="21"/>
        </w:rPr>
      </w:pPr>
    </w:p>
    <w:p w14:paraId="34E79648" w14:textId="77777777" w:rsidR="00F342CD" w:rsidRPr="00224E54" w:rsidRDefault="00F342CD" w:rsidP="00F342CD">
      <w:pPr>
        <w:ind w:left="0" w:hanging="2"/>
        <w:rPr>
          <w:sz w:val="21"/>
          <w:szCs w:val="21"/>
        </w:rPr>
      </w:pPr>
      <w:r>
        <w:rPr>
          <w:b/>
          <w:bCs/>
          <w:sz w:val="21"/>
          <w:szCs w:val="21"/>
        </w:rPr>
        <w:t xml:space="preserve">RESOLUTION BY: </w:t>
      </w:r>
      <w:r>
        <w:rPr>
          <w:sz w:val="21"/>
          <w:szCs w:val="21"/>
        </w:rPr>
        <w:t>BERNATAVITZ</w:t>
      </w:r>
    </w:p>
    <w:p w14:paraId="337D0573" w14:textId="2F46A30D" w:rsidR="00F342CD" w:rsidRPr="00E9018F" w:rsidRDefault="00F342CD" w:rsidP="00F342CD">
      <w:pPr>
        <w:ind w:left="0" w:hanging="2"/>
        <w:rPr>
          <w:sz w:val="21"/>
          <w:szCs w:val="21"/>
        </w:rPr>
      </w:pPr>
      <w:r>
        <w:rPr>
          <w:b/>
          <w:bCs/>
          <w:sz w:val="21"/>
          <w:szCs w:val="21"/>
        </w:rPr>
        <w:t>SECONDED BY:</w:t>
      </w:r>
      <w:r w:rsidR="00E9018F">
        <w:rPr>
          <w:b/>
          <w:bCs/>
          <w:sz w:val="21"/>
          <w:szCs w:val="21"/>
        </w:rPr>
        <w:t xml:space="preserve"> </w:t>
      </w:r>
      <w:r w:rsidR="00E9018F">
        <w:rPr>
          <w:sz w:val="21"/>
          <w:szCs w:val="21"/>
        </w:rPr>
        <w:t>BIRNEY</w:t>
      </w:r>
    </w:p>
    <w:p w14:paraId="5E46D695" w14:textId="77777777" w:rsidR="00F342CD" w:rsidRDefault="00F342CD" w:rsidP="00F342CD">
      <w:pPr>
        <w:ind w:left="0" w:hanging="2"/>
        <w:rPr>
          <w:sz w:val="21"/>
          <w:szCs w:val="21"/>
        </w:rPr>
      </w:pPr>
      <w:r>
        <w:rPr>
          <w:b/>
          <w:bCs/>
          <w:sz w:val="21"/>
          <w:szCs w:val="21"/>
        </w:rPr>
        <w:t xml:space="preserve">RESOLVED, </w:t>
      </w:r>
      <w:r>
        <w:rPr>
          <w:sz w:val="21"/>
          <w:szCs w:val="21"/>
        </w:rPr>
        <w:t>THE CHEMUNG TOWN BOARD AGREES TO ALLOW THE JUSTICE COURT TO PURSUE AND APPLY FOR THE CURRENT CYCLE J-CAP GRANT THAT IS AVAILABLE TO THE JUSTICE COURT</w:t>
      </w:r>
    </w:p>
    <w:p w14:paraId="320C972B" w14:textId="77777777" w:rsidR="00E5228C" w:rsidRDefault="00E5228C" w:rsidP="00E5228C">
      <w:pPr>
        <w:ind w:left="0" w:hanging="2"/>
        <w:rPr>
          <w:b/>
          <w:bCs/>
          <w:sz w:val="22"/>
          <w:szCs w:val="22"/>
        </w:rPr>
      </w:pPr>
    </w:p>
    <w:bookmarkEnd w:id="3"/>
    <w:p w14:paraId="7BDEF7AE" w14:textId="584D93CE" w:rsidR="004E5E2E" w:rsidRDefault="00B275D0" w:rsidP="004E5E2E">
      <w:pPr>
        <w:ind w:left="0" w:hanging="2"/>
        <w:rPr>
          <w:sz w:val="22"/>
          <w:szCs w:val="22"/>
        </w:rPr>
      </w:pPr>
      <w:r>
        <w:rPr>
          <w:b/>
          <w:bCs/>
          <w:sz w:val="22"/>
          <w:szCs w:val="22"/>
        </w:rPr>
        <w:lastRenderedPageBreak/>
        <w:t>CARRIED:</w:t>
      </w:r>
      <w:r>
        <w:rPr>
          <w:sz w:val="22"/>
          <w:szCs w:val="22"/>
        </w:rPr>
        <w:tab/>
        <w:t>AYES: BROWN; BIRNEY; BERNATAVITZ; LOPER; RICHTER</w:t>
      </w:r>
    </w:p>
    <w:p w14:paraId="05FB19C2" w14:textId="18838C04" w:rsidR="00B275D0" w:rsidRDefault="00B275D0" w:rsidP="00B275D0">
      <w:pPr>
        <w:ind w:left="0" w:hanging="2"/>
        <w:rPr>
          <w:sz w:val="22"/>
          <w:szCs w:val="22"/>
        </w:rPr>
      </w:pPr>
      <w:r>
        <w:rPr>
          <w:sz w:val="22"/>
          <w:szCs w:val="22"/>
        </w:rPr>
        <w:tab/>
      </w:r>
      <w:r>
        <w:rPr>
          <w:sz w:val="22"/>
          <w:szCs w:val="22"/>
        </w:rPr>
        <w:tab/>
      </w:r>
      <w:r>
        <w:rPr>
          <w:sz w:val="22"/>
          <w:szCs w:val="22"/>
        </w:rPr>
        <w:tab/>
        <w:t>NAYES: NONE</w:t>
      </w:r>
    </w:p>
    <w:p w14:paraId="487F5105" w14:textId="544D817C" w:rsidR="004E5E2E" w:rsidRPr="00E5228C" w:rsidRDefault="004E5E2E" w:rsidP="004E5E2E">
      <w:pPr>
        <w:ind w:left="0" w:hanging="2"/>
        <w:jc w:val="center"/>
        <w:rPr>
          <w:b/>
          <w:bCs/>
          <w:sz w:val="22"/>
          <w:szCs w:val="22"/>
        </w:rPr>
      </w:pPr>
      <w:r w:rsidRPr="00E5228C">
        <w:rPr>
          <w:b/>
          <w:bCs/>
          <w:sz w:val="22"/>
          <w:szCs w:val="22"/>
        </w:rPr>
        <w:t xml:space="preserve">RESOLUTION </w:t>
      </w:r>
      <w:r>
        <w:rPr>
          <w:b/>
          <w:bCs/>
          <w:sz w:val="22"/>
          <w:szCs w:val="22"/>
        </w:rPr>
        <w:t>2025</w:t>
      </w:r>
      <w:r w:rsidRPr="00E5228C">
        <w:rPr>
          <w:b/>
          <w:bCs/>
          <w:sz w:val="22"/>
          <w:szCs w:val="22"/>
        </w:rPr>
        <w:t>-0</w:t>
      </w:r>
      <w:r>
        <w:rPr>
          <w:b/>
          <w:bCs/>
          <w:sz w:val="22"/>
          <w:szCs w:val="22"/>
        </w:rPr>
        <w:t>76</w:t>
      </w:r>
    </w:p>
    <w:p w14:paraId="0983ABAC" w14:textId="578686F9" w:rsidR="00DC11D9" w:rsidRPr="00AF0965" w:rsidRDefault="004E5E2E" w:rsidP="00DC11D9">
      <w:pPr>
        <w:ind w:left="0" w:hanging="2"/>
        <w:jc w:val="center"/>
        <w:rPr>
          <w:rFonts w:ascii="Arial Rounded MT Bold" w:hAnsi="Arial Rounded MT Bold"/>
          <w:b/>
          <w:bCs/>
          <w:sz w:val="26"/>
          <w:szCs w:val="26"/>
        </w:rPr>
      </w:pPr>
      <w:r w:rsidRPr="00AF0965">
        <w:rPr>
          <w:b/>
          <w:bCs/>
          <w:sz w:val="22"/>
          <w:szCs w:val="22"/>
        </w:rPr>
        <w:t xml:space="preserve">UPDATE TOWN </w:t>
      </w:r>
      <w:r w:rsidR="00AC5E2E" w:rsidRPr="00AF0965">
        <w:rPr>
          <w:b/>
          <w:bCs/>
          <w:sz w:val="22"/>
          <w:szCs w:val="22"/>
        </w:rPr>
        <w:t>CAPITAL ASSET AND INVENTORY POLICY</w:t>
      </w:r>
    </w:p>
    <w:p w14:paraId="4CE0D497" w14:textId="1B5DA28E" w:rsidR="004E5E2E" w:rsidRPr="00AF0965" w:rsidRDefault="004E5E2E" w:rsidP="00DC11D9">
      <w:pPr>
        <w:ind w:left="0" w:hanging="2"/>
        <w:jc w:val="center"/>
        <w:rPr>
          <w:b/>
          <w:bCs/>
          <w:sz w:val="21"/>
          <w:szCs w:val="21"/>
        </w:rPr>
      </w:pPr>
    </w:p>
    <w:p w14:paraId="68489373" w14:textId="77777777" w:rsidR="004E5E2E" w:rsidRPr="001847B8" w:rsidRDefault="004E5E2E" w:rsidP="004E5E2E">
      <w:pPr>
        <w:ind w:left="0" w:hanging="2"/>
        <w:rPr>
          <w:sz w:val="21"/>
          <w:szCs w:val="21"/>
        </w:rPr>
      </w:pPr>
      <w:r>
        <w:rPr>
          <w:b/>
          <w:bCs/>
          <w:sz w:val="21"/>
          <w:szCs w:val="21"/>
        </w:rPr>
        <w:t xml:space="preserve">RESOLUTION BY: </w:t>
      </w:r>
      <w:r>
        <w:rPr>
          <w:sz w:val="21"/>
          <w:szCs w:val="21"/>
        </w:rPr>
        <w:t>LOPER</w:t>
      </w:r>
    </w:p>
    <w:p w14:paraId="434D8083" w14:textId="77777777" w:rsidR="004E5E2E" w:rsidRPr="00D7474F" w:rsidRDefault="004E5E2E" w:rsidP="004E5E2E">
      <w:pPr>
        <w:ind w:left="0" w:hanging="2"/>
        <w:rPr>
          <w:sz w:val="21"/>
          <w:szCs w:val="21"/>
        </w:rPr>
      </w:pPr>
      <w:r>
        <w:rPr>
          <w:b/>
          <w:bCs/>
          <w:sz w:val="21"/>
          <w:szCs w:val="21"/>
        </w:rPr>
        <w:t xml:space="preserve">SECONDED BY: </w:t>
      </w:r>
      <w:r>
        <w:rPr>
          <w:sz w:val="21"/>
          <w:szCs w:val="21"/>
        </w:rPr>
        <w:t>BERNATAITZ</w:t>
      </w:r>
    </w:p>
    <w:p w14:paraId="0F480459" w14:textId="6897F0D1" w:rsidR="004E5E2E" w:rsidRDefault="004E5E2E" w:rsidP="004E5E2E">
      <w:pPr>
        <w:ind w:left="0" w:hanging="2"/>
        <w:rPr>
          <w:sz w:val="21"/>
          <w:szCs w:val="21"/>
        </w:rPr>
      </w:pPr>
      <w:r>
        <w:rPr>
          <w:b/>
          <w:bCs/>
          <w:sz w:val="21"/>
          <w:szCs w:val="21"/>
        </w:rPr>
        <w:t xml:space="preserve">RESOLVED, </w:t>
      </w:r>
      <w:r>
        <w:rPr>
          <w:sz w:val="21"/>
          <w:szCs w:val="21"/>
        </w:rPr>
        <w:t xml:space="preserve">THE CHEMUNG TOWN BOARD </w:t>
      </w:r>
      <w:r w:rsidR="0091375B">
        <w:rPr>
          <w:sz w:val="21"/>
          <w:szCs w:val="21"/>
        </w:rPr>
        <w:t xml:space="preserve">AGREES TO ADOPT THE FOLLOWING </w:t>
      </w:r>
      <w:r w:rsidR="00AF0965">
        <w:rPr>
          <w:sz w:val="21"/>
          <w:szCs w:val="21"/>
        </w:rPr>
        <w:t>POLICY</w:t>
      </w:r>
    </w:p>
    <w:p w14:paraId="5B8A0F3B" w14:textId="77777777" w:rsidR="0091375B" w:rsidRPr="00530C9A" w:rsidRDefault="0091375B" w:rsidP="0091375B">
      <w:pPr>
        <w:pStyle w:val="Heading1"/>
        <w:ind w:left="0" w:hanging="2"/>
        <w:rPr>
          <w:b w:val="0"/>
          <w:sz w:val="22"/>
          <w:szCs w:val="22"/>
        </w:rPr>
      </w:pPr>
      <w:r w:rsidRPr="00530C9A">
        <w:rPr>
          <w:sz w:val="22"/>
          <w:szCs w:val="22"/>
        </w:rPr>
        <w:t>Purpose</w:t>
      </w:r>
    </w:p>
    <w:p w14:paraId="5A773342" w14:textId="77777777" w:rsidR="0091375B" w:rsidRPr="00530C9A" w:rsidRDefault="0091375B" w:rsidP="0091375B">
      <w:pPr>
        <w:ind w:left="0" w:hanging="2"/>
        <w:rPr>
          <w:sz w:val="22"/>
          <w:szCs w:val="22"/>
        </w:rPr>
      </w:pPr>
      <w:r w:rsidRPr="00530C9A">
        <w:rPr>
          <w:sz w:val="22"/>
          <w:szCs w:val="22"/>
        </w:rPr>
        <w:t>The purpose of this policy is to develop and maintain accurate records of Town owned capital (equipment) assets. These records will be used to assist in the budgeting for maintenance and replacement of such equipment. The further purpose is for accurate records for insurance coverage.</w:t>
      </w:r>
    </w:p>
    <w:p w14:paraId="29F6493D" w14:textId="77777777" w:rsidR="0091375B" w:rsidRPr="00530C9A" w:rsidRDefault="0091375B" w:rsidP="0091375B">
      <w:pPr>
        <w:pStyle w:val="Heading1"/>
        <w:ind w:left="0" w:hanging="2"/>
        <w:rPr>
          <w:b w:val="0"/>
          <w:sz w:val="22"/>
          <w:szCs w:val="22"/>
        </w:rPr>
      </w:pPr>
      <w:r w:rsidRPr="00530C9A">
        <w:rPr>
          <w:sz w:val="22"/>
          <w:szCs w:val="22"/>
        </w:rPr>
        <w:t>Capital Budget</w:t>
      </w:r>
    </w:p>
    <w:p w14:paraId="68646FF7" w14:textId="77777777" w:rsidR="0091375B" w:rsidRPr="00530C9A" w:rsidRDefault="0091375B" w:rsidP="0091375B">
      <w:pPr>
        <w:ind w:left="0" w:hanging="2"/>
        <w:rPr>
          <w:sz w:val="22"/>
          <w:szCs w:val="22"/>
        </w:rPr>
      </w:pPr>
      <w:r w:rsidRPr="00530C9A">
        <w:rPr>
          <w:sz w:val="22"/>
          <w:szCs w:val="22"/>
        </w:rPr>
        <w:t>Each year, The Town of Chemung will develop a capital budget that will be the spending plan for capital. The first year of the capital improvement plan will be an important input into the capital budget for the fiscal year.</w:t>
      </w:r>
    </w:p>
    <w:p w14:paraId="70284985" w14:textId="77777777" w:rsidR="0091375B" w:rsidRPr="00530C9A" w:rsidRDefault="0091375B" w:rsidP="0091375B">
      <w:pPr>
        <w:pStyle w:val="Heading1"/>
        <w:ind w:left="0" w:hanging="2"/>
        <w:rPr>
          <w:b w:val="0"/>
          <w:sz w:val="22"/>
          <w:szCs w:val="22"/>
        </w:rPr>
      </w:pPr>
      <w:r w:rsidRPr="00530C9A">
        <w:rPr>
          <w:sz w:val="22"/>
          <w:szCs w:val="22"/>
        </w:rPr>
        <w:t>Priority of Asset Maintenance and Replacement</w:t>
      </w:r>
    </w:p>
    <w:p w14:paraId="549957A5" w14:textId="77777777" w:rsidR="0091375B" w:rsidRPr="00530C9A" w:rsidRDefault="0091375B" w:rsidP="0091375B">
      <w:pPr>
        <w:ind w:left="0" w:hanging="2"/>
        <w:rPr>
          <w:sz w:val="22"/>
          <w:szCs w:val="22"/>
        </w:rPr>
      </w:pPr>
      <w:r w:rsidRPr="00530C9A">
        <w:rPr>
          <w:sz w:val="22"/>
          <w:szCs w:val="22"/>
        </w:rPr>
        <w:t>It is the policy of the Town of Chemung to maintain its assets at a level that protects capital investment and reduces future maintenance and replacement costs. Each year, the Town of Chemung staff will develop and recommend to the Town governing board a prioritized asset maintenance spending plan.</w:t>
      </w:r>
    </w:p>
    <w:p w14:paraId="19C4372D" w14:textId="77777777" w:rsidR="0091375B" w:rsidRPr="00530C9A" w:rsidRDefault="0091375B" w:rsidP="0091375B">
      <w:pPr>
        <w:ind w:left="0" w:hanging="2"/>
        <w:rPr>
          <w:b/>
          <w:bCs/>
          <w:sz w:val="22"/>
          <w:szCs w:val="22"/>
        </w:rPr>
      </w:pPr>
      <w:r w:rsidRPr="00530C9A">
        <w:rPr>
          <w:b/>
          <w:bCs/>
          <w:sz w:val="22"/>
          <w:szCs w:val="22"/>
        </w:rPr>
        <w:t>Inventory Details</w:t>
      </w:r>
    </w:p>
    <w:p w14:paraId="178571D9" w14:textId="77777777" w:rsidR="0091375B" w:rsidRPr="00530C9A" w:rsidRDefault="0091375B" w:rsidP="0091375B">
      <w:pPr>
        <w:ind w:left="0" w:hanging="2"/>
        <w:rPr>
          <w:sz w:val="22"/>
          <w:szCs w:val="22"/>
        </w:rPr>
      </w:pPr>
      <w:r w:rsidRPr="00530C9A">
        <w:rPr>
          <w:sz w:val="22"/>
          <w:szCs w:val="22"/>
        </w:rPr>
        <w:t>The Town Superintendent of Highways will prepare and regularly maintain asset inventory records. This inventory will include all assets with a value greater than $500. Records will include year, make, model, serial number, current condition, original cost, current residual value estimate and remaining service life. Such records are to be reviewed with the governing body prior to budget preparation for subsequent years.</w:t>
      </w:r>
    </w:p>
    <w:p w14:paraId="756D43A8" w14:textId="77777777" w:rsidR="0091375B" w:rsidRPr="00530C9A" w:rsidRDefault="0091375B" w:rsidP="0091375B">
      <w:pPr>
        <w:pStyle w:val="Heading1"/>
        <w:ind w:left="0" w:hanging="2"/>
        <w:rPr>
          <w:b w:val="0"/>
          <w:sz w:val="22"/>
          <w:szCs w:val="22"/>
        </w:rPr>
      </w:pPr>
      <w:r w:rsidRPr="00530C9A">
        <w:rPr>
          <w:sz w:val="22"/>
          <w:szCs w:val="22"/>
        </w:rPr>
        <w:t>Funding of Asset Maintenance</w:t>
      </w:r>
    </w:p>
    <w:p w14:paraId="7BC97C37" w14:textId="77777777" w:rsidR="0091375B" w:rsidRPr="00530C9A" w:rsidRDefault="0091375B" w:rsidP="0091375B">
      <w:pPr>
        <w:ind w:left="0" w:hanging="2"/>
        <w:rPr>
          <w:sz w:val="22"/>
          <w:szCs w:val="22"/>
        </w:rPr>
      </w:pPr>
      <w:r w:rsidRPr="00530C9A">
        <w:rPr>
          <w:sz w:val="22"/>
          <w:szCs w:val="22"/>
        </w:rPr>
        <w:t>It is the Town of Chemung policy to assign enough resources to preserve the Town’s existing assets to the best of its ability before assigning resources to build or acquire new assets that also have operating and maintenance needs. This policy protects our historical investment in capital assets. It also helps us build or acquire new assets that we can’t afford to maintain.</w:t>
      </w:r>
    </w:p>
    <w:p w14:paraId="7BAF314E" w14:textId="77777777" w:rsidR="0091375B" w:rsidRPr="00530C9A" w:rsidRDefault="0091375B" w:rsidP="0091375B">
      <w:pPr>
        <w:ind w:left="0" w:hanging="2"/>
        <w:rPr>
          <w:b/>
          <w:bCs/>
          <w:sz w:val="22"/>
          <w:szCs w:val="22"/>
        </w:rPr>
      </w:pPr>
      <w:r w:rsidRPr="00530C9A">
        <w:rPr>
          <w:b/>
          <w:bCs/>
          <w:sz w:val="22"/>
          <w:szCs w:val="22"/>
        </w:rPr>
        <w:t>Adopted</w:t>
      </w:r>
    </w:p>
    <w:p w14:paraId="0B0369C3" w14:textId="77777777" w:rsidR="0091375B" w:rsidRPr="00530C9A" w:rsidRDefault="0091375B" w:rsidP="0091375B">
      <w:pPr>
        <w:ind w:left="0" w:hanging="2"/>
        <w:rPr>
          <w:sz w:val="22"/>
          <w:szCs w:val="22"/>
        </w:rPr>
      </w:pPr>
      <w:r w:rsidRPr="00530C9A">
        <w:rPr>
          <w:sz w:val="22"/>
          <w:szCs w:val="22"/>
        </w:rPr>
        <w:t>September 10, 2025</w:t>
      </w:r>
    </w:p>
    <w:p w14:paraId="619E912A" w14:textId="77777777" w:rsidR="00AF0965" w:rsidRDefault="00AF0965" w:rsidP="004E5E2E">
      <w:pPr>
        <w:ind w:left="0" w:hanging="2"/>
        <w:rPr>
          <w:b/>
          <w:bCs/>
          <w:sz w:val="22"/>
          <w:szCs w:val="22"/>
        </w:rPr>
      </w:pPr>
    </w:p>
    <w:p w14:paraId="79C6653A" w14:textId="50A4E97F" w:rsidR="004E5E2E" w:rsidRDefault="004E5E2E" w:rsidP="004E5E2E">
      <w:pPr>
        <w:ind w:left="0" w:hanging="2"/>
        <w:rPr>
          <w:sz w:val="22"/>
          <w:szCs w:val="22"/>
        </w:rPr>
      </w:pPr>
      <w:r>
        <w:rPr>
          <w:b/>
          <w:bCs/>
          <w:sz w:val="22"/>
          <w:szCs w:val="22"/>
        </w:rPr>
        <w:t>CARRIED:</w:t>
      </w:r>
      <w:r>
        <w:rPr>
          <w:sz w:val="22"/>
          <w:szCs w:val="22"/>
        </w:rPr>
        <w:tab/>
        <w:t>AYES: BROWN; BIRNEY; BERNATAVITZ; LOPER; RICHTER</w:t>
      </w:r>
    </w:p>
    <w:p w14:paraId="4B265CE1" w14:textId="77777777" w:rsidR="004E5E2E" w:rsidRDefault="004E5E2E" w:rsidP="004E5E2E">
      <w:pPr>
        <w:ind w:left="0" w:hanging="2"/>
        <w:rPr>
          <w:sz w:val="22"/>
          <w:szCs w:val="22"/>
        </w:rPr>
      </w:pPr>
      <w:r>
        <w:rPr>
          <w:sz w:val="22"/>
          <w:szCs w:val="22"/>
        </w:rPr>
        <w:tab/>
      </w:r>
      <w:r>
        <w:rPr>
          <w:sz w:val="22"/>
          <w:szCs w:val="22"/>
        </w:rPr>
        <w:tab/>
      </w:r>
      <w:r>
        <w:rPr>
          <w:sz w:val="22"/>
          <w:szCs w:val="22"/>
        </w:rPr>
        <w:tab/>
        <w:t>NAYES: NONE</w:t>
      </w:r>
    </w:p>
    <w:p w14:paraId="10B9F1D6" w14:textId="77777777" w:rsidR="004E5E2E" w:rsidRDefault="004E5E2E" w:rsidP="00B275D0">
      <w:pPr>
        <w:ind w:left="0" w:hanging="2"/>
        <w:rPr>
          <w:sz w:val="22"/>
          <w:szCs w:val="22"/>
        </w:rPr>
      </w:pPr>
    </w:p>
    <w:p w14:paraId="1BC65949" w14:textId="5230BC31" w:rsidR="007E5CD7" w:rsidRPr="00C20005" w:rsidRDefault="007E5CD7" w:rsidP="007E5CD7">
      <w:pPr>
        <w:ind w:left="0" w:hanging="2"/>
        <w:jc w:val="center"/>
        <w:rPr>
          <w:b/>
          <w:bCs/>
          <w:sz w:val="22"/>
          <w:szCs w:val="22"/>
        </w:rPr>
      </w:pPr>
      <w:bookmarkStart w:id="4" w:name="_Hlk145931422"/>
      <w:r w:rsidRPr="00C20005">
        <w:rPr>
          <w:b/>
          <w:bCs/>
          <w:sz w:val="22"/>
          <w:szCs w:val="22"/>
        </w:rPr>
        <w:t>RESOLUTION 2025-077</w:t>
      </w:r>
    </w:p>
    <w:p w14:paraId="235BFD6B" w14:textId="37BCAF28" w:rsidR="007E5CD7" w:rsidRPr="00C20005" w:rsidRDefault="007E5CD7" w:rsidP="007E5CD7">
      <w:pPr>
        <w:ind w:left="0" w:hanging="2"/>
        <w:jc w:val="center"/>
        <w:rPr>
          <w:b/>
          <w:bCs/>
          <w:sz w:val="22"/>
          <w:szCs w:val="22"/>
        </w:rPr>
      </w:pPr>
      <w:r w:rsidRPr="00C20005">
        <w:rPr>
          <w:b/>
          <w:bCs/>
          <w:sz w:val="22"/>
          <w:szCs w:val="22"/>
        </w:rPr>
        <w:t>PUBLIC HEARING ON 2026 BUDGET WORKSHOP</w:t>
      </w:r>
    </w:p>
    <w:p w14:paraId="1B15B8AE" w14:textId="323DC8DF" w:rsidR="007E5CD7" w:rsidRDefault="007E5CD7" w:rsidP="007E5CD7">
      <w:pPr>
        <w:ind w:left="0" w:hanging="2"/>
        <w:rPr>
          <w:b/>
          <w:bCs/>
          <w:sz w:val="22"/>
          <w:szCs w:val="22"/>
        </w:rPr>
      </w:pPr>
      <w:r w:rsidRPr="00166770">
        <w:rPr>
          <w:b/>
          <w:bCs/>
          <w:sz w:val="22"/>
          <w:szCs w:val="22"/>
        </w:rPr>
        <w:t xml:space="preserve">RESOLUTION BY: </w:t>
      </w:r>
      <w:r>
        <w:rPr>
          <w:sz w:val="22"/>
          <w:szCs w:val="22"/>
        </w:rPr>
        <w:t>BIRNEY</w:t>
      </w:r>
    </w:p>
    <w:p w14:paraId="2B5AB7A4" w14:textId="3B8152C8" w:rsidR="007E5CD7" w:rsidRPr="00F84CF5" w:rsidRDefault="007E5CD7" w:rsidP="007E5CD7">
      <w:pPr>
        <w:ind w:left="0" w:hanging="2"/>
        <w:rPr>
          <w:sz w:val="22"/>
          <w:szCs w:val="22"/>
        </w:rPr>
      </w:pPr>
      <w:r w:rsidRPr="00166770">
        <w:rPr>
          <w:b/>
          <w:bCs/>
          <w:sz w:val="22"/>
          <w:szCs w:val="22"/>
        </w:rPr>
        <w:t xml:space="preserve">SECONDED BY: </w:t>
      </w:r>
      <w:r w:rsidR="00F84CF5">
        <w:rPr>
          <w:sz w:val="22"/>
          <w:szCs w:val="22"/>
        </w:rPr>
        <w:t>LOPER</w:t>
      </w:r>
    </w:p>
    <w:p w14:paraId="5243CC8B" w14:textId="7F7DF8FE" w:rsidR="007E5CD7" w:rsidRDefault="007E5CD7" w:rsidP="007E5CD7">
      <w:pPr>
        <w:ind w:left="0" w:hanging="2"/>
        <w:rPr>
          <w:sz w:val="22"/>
          <w:szCs w:val="22"/>
        </w:rPr>
      </w:pPr>
      <w:r w:rsidRPr="00166770">
        <w:rPr>
          <w:b/>
          <w:bCs/>
          <w:sz w:val="22"/>
          <w:szCs w:val="22"/>
        </w:rPr>
        <w:t xml:space="preserve">RESOLVED, </w:t>
      </w:r>
      <w:r w:rsidRPr="00166770">
        <w:rPr>
          <w:sz w:val="22"/>
          <w:szCs w:val="22"/>
        </w:rPr>
        <w:t>the Chemu</w:t>
      </w:r>
      <w:r>
        <w:rPr>
          <w:sz w:val="22"/>
          <w:szCs w:val="22"/>
        </w:rPr>
        <w:t>ng town board agrees to hold a public hearing on the 202</w:t>
      </w:r>
      <w:r w:rsidR="00F84CF5">
        <w:rPr>
          <w:sz w:val="22"/>
          <w:szCs w:val="22"/>
        </w:rPr>
        <w:t>6</w:t>
      </w:r>
      <w:r>
        <w:rPr>
          <w:sz w:val="22"/>
          <w:szCs w:val="22"/>
        </w:rPr>
        <w:t xml:space="preserve"> budget workshop on October </w:t>
      </w:r>
      <w:r w:rsidR="00F84CF5">
        <w:rPr>
          <w:sz w:val="22"/>
          <w:szCs w:val="22"/>
        </w:rPr>
        <w:t>1</w:t>
      </w:r>
      <w:r w:rsidR="00F84CF5" w:rsidRPr="00F84CF5">
        <w:rPr>
          <w:sz w:val="22"/>
          <w:szCs w:val="22"/>
          <w:vertAlign w:val="superscript"/>
        </w:rPr>
        <w:t>ST</w:t>
      </w:r>
      <w:r>
        <w:rPr>
          <w:sz w:val="22"/>
          <w:szCs w:val="22"/>
        </w:rPr>
        <w:t>, 202</w:t>
      </w:r>
      <w:r w:rsidR="00F84CF5">
        <w:rPr>
          <w:sz w:val="22"/>
          <w:szCs w:val="22"/>
        </w:rPr>
        <w:t>5</w:t>
      </w:r>
      <w:r>
        <w:rPr>
          <w:sz w:val="22"/>
          <w:szCs w:val="22"/>
        </w:rPr>
        <w:t xml:space="preserve">, at 7 P.M. </w:t>
      </w:r>
    </w:p>
    <w:p w14:paraId="2C3122D7" w14:textId="77777777" w:rsidR="003B57F2" w:rsidRDefault="003B57F2" w:rsidP="003B57F2">
      <w:pPr>
        <w:ind w:left="0" w:hanging="2"/>
        <w:rPr>
          <w:sz w:val="22"/>
          <w:szCs w:val="22"/>
        </w:rPr>
      </w:pPr>
      <w:r>
        <w:rPr>
          <w:b/>
          <w:bCs/>
          <w:sz w:val="22"/>
          <w:szCs w:val="22"/>
        </w:rPr>
        <w:t>CARRIED:</w:t>
      </w:r>
      <w:r>
        <w:rPr>
          <w:sz w:val="22"/>
          <w:szCs w:val="22"/>
        </w:rPr>
        <w:tab/>
        <w:t>AYES: BROWN; BIRNEY; BERNATAVITZ; LOPER; RICHTER</w:t>
      </w:r>
    </w:p>
    <w:p w14:paraId="74126799" w14:textId="77777777" w:rsidR="003B57F2" w:rsidRDefault="003B57F2" w:rsidP="003B57F2">
      <w:pPr>
        <w:ind w:left="0" w:hanging="2"/>
        <w:rPr>
          <w:sz w:val="22"/>
          <w:szCs w:val="22"/>
        </w:rPr>
      </w:pPr>
      <w:r>
        <w:rPr>
          <w:sz w:val="22"/>
          <w:szCs w:val="22"/>
        </w:rPr>
        <w:tab/>
      </w:r>
      <w:r>
        <w:rPr>
          <w:sz w:val="22"/>
          <w:szCs w:val="22"/>
        </w:rPr>
        <w:tab/>
      </w:r>
      <w:r>
        <w:rPr>
          <w:sz w:val="22"/>
          <w:szCs w:val="22"/>
        </w:rPr>
        <w:tab/>
        <w:t>NAYES: NONE</w:t>
      </w:r>
    </w:p>
    <w:p w14:paraId="6A6830EA" w14:textId="77777777" w:rsidR="003B57F2" w:rsidRPr="00166770" w:rsidRDefault="003B57F2" w:rsidP="007E5CD7">
      <w:pPr>
        <w:ind w:left="0" w:hanging="2"/>
        <w:rPr>
          <w:sz w:val="22"/>
          <w:szCs w:val="22"/>
        </w:rPr>
      </w:pPr>
    </w:p>
    <w:bookmarkEnd w:id="4"/>
    <w:p w14:paraId="2FE053E9" w14:textId="77777777" w:rsidR="003D756C" w:rsidRDefault="003D756C">
      <w:pPr>
        <w:ind w:left="0" w:hanging="2"/>
        <w:jc w:val="center"/>
        <w:rPr>
          <w:rFonts w:ascii="Courier" w:eastAsia="Courier" w:hAnsi="Courier" w:cs="Courier"/>
        </w:rPr>
      </w:pPr>
    </w:p>
    <w:p w14:paraId="4BFFE57D" w14:textId="2236BA7B" w:rsidR="003D756C" w:rsidRPr="00B275D0" w:rsidRDefault="00F51E39">
      <w:pPr>
        <w:ind w:left="0" w:hanging="2"/>
        <w:jc w:val="center"/>
        <w:rPr>
          <w:sz w:val="22"/>
          <w:szCs w:val="22"/>
        </w:rPr>
      </w:pPr>
      <w:r w:rsidRPr="00B275D0">
        <w:rPr>
          <w:b/>
          <w:sz w:val="22"/>
          <w:szCs w:val="22"/>
        </w:rPr>
        <w:t xml:space="preserve">RESOLUTION </w:t>
      </w:r>
      <w:r w:rsidR="00713CED" w:rsidRPr="00B275D0">
        <w:rPr>
          <w:b/>
          <w:sz w:val="22"/>
          <w:szCs w:val="22"/>
        </w:rPr>
        <w:t>2025</w:t>
      </w:r>
      <w:r w:rsidRPr="00B275D0">
        <w:rPr>
          <w:b/>
          <w:sz w:val="22"/>
          <w:szCs w:val="22"/>
        </w:rPr>
        <w:t>-0</w:t>
      </w:r>
      <w:r w:rsidR="001C2706">
        <w:rPr>
          <w:b/>
          <w:sz w:val="22"/>
          <w:szCs w:val="22"/>
        </w:rPr>
        <w:t>78</w:t>
      </w:r>
    </w:p>
    <w:p w14:paraId="3313D011" w14:textId="77777777" w:rsidR="003D756C" w:rsidRPr="00B275D0" w:rsidRDefault="00F51E39">
      <w:pPr>
        <w:ind w:left="0" w:hanging="2"/>
        <w:jc w:val="center"/>
        <w:rPr>
          <w:sz w:val="22"/>
          <w:szCs w:val="22"/>
        </w:rPr>
      </w:pPr>
      <w:r w:rsidRPr="00B275D0">
        <w:rPr>
          <w:b/>
          <w:sz w:val="22"/>
          <w:szCs w:val="22"/>
        </w:rPr>
        <w:t>ACCEPT MONTHLY REPORTS</w:t>
      </w:r>
    </w:p>
    <w:p w14:paraId="1A21E5FC" w14:textId="77777777" w:rsidR="003D756C" w:rsidRDefault="00F51E39">
      <w:pPr>
        <w:ind w:left="0" w:hanging="2"/>
        <w:rPr>
          <w:sz w:val="21"/>
          <w:szCs w:val="21"/>
        </w:rPr>
      </w:pPr>
      <w:r>
        <w:rPr>
          <w:b/>
          <w:sz w:val="21"/>
          <w:szCs w:val="21"/>
        </w:rPr>
        <w:t xml:space="preserve">RESOLUTION BY:  </w:t>
      </w:r>
      <w:r>
        <w:rPr>
          <w:sz w:val="21"/>
          <w:szCs w:val="21"/>
        </w:rPr>
        <w:t>BIRNEY</w:t>
      </w:r>
    </w:p>
    <w:p w14:paraId="2180A4CE" w14:textId="70CAA65E" w:rsidR="003D756C" w:rsidRDefault="00F51E39">
      <w:pPr>
        <w:ind w:left="0" w:hanging="2"/>
        <w:rPr>
          <w:sz w:val="21"/>
          <w:szCs w:val="21"/>
        </w:rPr>
      </w:pPr>
      <w:r>
        <w:rPr>
          <w:b/>
          <w:sz w:val="21"/>
          <w:szCs w:val="21"/>
        </w:rPr>
        <w:t xml:space="preserve">SECONDED BY: </w:t>
      </w:r>
      <w:r w:rsidR="00B275D0">
        <w:rPr>
          <w:sz w:val="21"/>
          <w:szCs w:val="21"/>
        </w:rPr>
        <w:t>LOPER</w:t>
      </w:r>
    </w:p>
    <w:p w14:paraId="5F3F2569" w14:textId="77777777" w:rsidR="003D756C" w:rsidRDefault="00F51E39">
      <w:pPr>
        <w:ind w:left="0" w:hanging="2"/>
        <w:rPr>
          <w:sz w:val="21"/>
          <w:szCs w:val="21"/>
        </w:rPr>
      </w:pPr>
      <w:r>
        <w:rPr>
          <w:b/>
          <w:sz w:val="21"/>
          <w:szCs w:val="21"/>
        </w:rPr>
        <w:lastRenderedPageBreak/>
        <w:t xml:space="preserve">RESOLVED, </w:t>
      </w:r>
      <w:r>
        <w:rPr>
          <w:sz w:val="21"/>
          <w:szCs w:val="21"/>
        </w:rPr>
        <w:t>the Chemung town board agrees to accept the monthly reports from all reporting departments, Supervisor, Code, Town Clerk and Justice Court</w:t>
      </w:r>
    </w:p>
    <w:p w14:paraId="0D17E153"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682BE951" w14:textId="564C8AE0" w:rsidR="00B275D0" w:rsidRDefault="00B275D0" w:rsidP="00B275D0">
      <w:pPr>
        <w:ind w:left="0" w:hanging="2"/>
        <w:rPr>
          <w:sz w:val="22"/>
          <w:szCs w:val="22"/>
        </w:rPr>
      </w:pPr>
      <w:r>
        <w:rPr>
          <w:sz w:val="22"/>
          <w:szCs w:val="22"/>
        </w:rPr>
        <w:tab/>
      </w:r>
      <w:r>
        <w:rPr>
          <w:sz w:val="22"/>
          <w:szCs w:val="22"/>
        </w:rPr>
        <w:tab/>
      </w:r>
      <w:r>
        <w:rPr>
          <w:sz w:val="22"/>
          <w:szCs w:val="22"/>
        </w:rPr>
        <w:tab/>
        <w:t>NAYES: NONE</w:t>
      </w:r>
    </w:p>
    <w:p w14:paraId="6DC2AD94" w14:textId="77777777" w:rsidR="003D756C" w:rsidRDefault="003D756C">
      <w:pPr>
        <w:ind w:left="0" w:hanging="2"/>
        <w:jc w:val="center"/>
        <w:rPr>
          <w:sz w:val="21"/>
          <w:szCs w:val="21"/>
        </w:rPr>
      </w:pPr>
    </w:p>
    <w:p w14:paraId="2AB5C45B" w14:textId="77777777" w:rsidR="003D756C" w:rsidRDefault="003D756C" w:rsidP="005D6A1F">
      <w:pPr>
        <w:ind w:left="0" w:hanging="2"/>
        <w:jc w:val="center"/>
        <w:rPr>
          <w:sz w:val="21"/>
          <w:szCs w:val="21"/>
        </w:rPr>
      </w:pPr>
    </w:p>
    <w:p w14:paraId="1A3AA6A3" w14:textId="038D60BD" w:rsidR="003D756C" w:rsidRPr="00B275D0" w:rsidRDefault="00F51E39" w:rsidP="005D6A1F">
      <w:pPr>
        <w:ind w:left="0" w:hanging="2"/>
        <w:jc w:val="center"/>
        <w:rPr>
          <w:sz w:val="22"/>
          <w:szCs w:val="22"/>
        </w:rPr>
      </w:pPr>
      <w:r w:rsidRPr="00B275D0">
        <w:rPr>
          <w:b/>
          <w:sz w:val="22"/>
          <w:szCs w:val="22"/>
        </w:rPr>
        <w:t xml:space="preserve">RESOLUTION </w:t>
      </w:r>
      <w:r w:rsidR="00713CED" w:rsidRPr="00B275D0">
        <w:rPr>
          <w:b/>
          <w:sz w:val="22"/>
          <w:szCs w:val="22"/>
        </w:rPr>
        <w:t>2025</w:t>
      </w:r>
      <w:r w:rsidRPr="00B275D0">
        <w:rPr>
          <w:b/>
          <w:sz w:val="22"/>
          <w:szCs w:val="22"/>
        </w:rPr>
        <w:t>-0</w:t>
      </w:r>
      <w:r w:rsidR="005D6A1F">
        <w:rPr>
          <w:b/>
          <w:sz w:val="22"/>
          <w:szCs w:val="22"/>
        </w:rPr>
        <w:t>7</w:t>
      </w:r>
      <w:r w:rsidR="001C2706">
        <w:rPr>
          <w:b/>
          <w:sz w:val="22"/>
          <w:szCs w:val="22"/>
        </w:rPr>
        <w:t>9</w:t>
      </w:r>
    </w:p>
    <w:p w14:paraId="57176AF1" w14:textId="77777777" w:rsidR="003D756C" w:rsidRPr="00B275D0" w:rsidRDefault="00F51E39" w:rsidP="005D6A1F">
      <w:pPr>
        <w:ind w:left="0" w:hanging="2"/>
        <w:jc w:val="center"/>
        <w:rPr>
          <w:sz w:val="22"/>
          <w:szCs w:val="22"/>
        </w:rPr>
      </w:pPr>
      <w:r w:rsidRPr="00B275D0">
        <w:rPr>
          <w:b/>
          <w:sz w:val="22"/>
          <w:szCs w:val="22"/>
        </w:rPr>
        <w:t>PAY MONTHLY BILLS</w:t>
      </w:r>
    </w:p>
    <w:p w14:paraId="386E9471" w14:textId="01ABFA65" w:rsidR="003D756C" w:rsidRDefault="00F51E39">
      <w:pPr>
        <w:ind w:left="0" w:hanging="2"/>
        <w:rPr>
          <w:sz w:val="21"/>
          <w:szCs w:val="21"/>
        </w:rPr>
      </w:pPr>
      <w:r>
        <w:rPr>
          <w:b/>
          <w:sz w:val="21"/>
          <w:szCs w:val="21"/>
        </w:rPr>
        <w:t xml:space="preserve">RESOLUTION BY: </w:t>
      </w:r>
      <w:r>
        <w:rPr>
          <w:sz w:val="21"/>
          <w:szCs w:val="21"/>
        </w:rPr>
        <w:t>B</w:t>
      </w:r>
      <w:r w:rsidR="001C2706">
        <w:rPr>
          <w:sz w:val="21"/>
          <w:szCs w:val="21"/>
        </w:rPr>
        <w:t>ROWN</w:t>
      </w:r>
    </w:p>
    <w:p w14:paraId="05417451" w14:textId="7B2DC5C2" w:rsidR="003D756C" w:rsidRPr="00873919" w:rsidRDefault="00F51E39">
      <w:pPr>
        <w:ind w:left="0" w:hanging="2"/>
        <w:rPr>
          <w:bCs/>
          <w:sz w:val="21"/>
          <w:szCs w:val="21"/>
        </w:rPr>
      </w:pPr>
      <w:r>
        <w:rPr>
          <w:b/>
          <w:sz w:val="21"/>
          <w:szCs w:val="21"/>
        </w:rPr>
        <w:t>SECONDED BY:</w:t>
      </w:r>
      <w:r w:rsidR="00873919">
        <w:rPr>
          <w:b/>
          <w:sz w:val="21"/>
          <w:szCs w:val="21"/>
        </w:rPr>
        <w:t xml:space="preserve"> </w:t>
      </w:r>
      <w:r w:rsidR="00873919">
        <w:rPr>
          <w:bCs/>
          <w:sz w:val="21"/>
          <w:szCs w:val="21"/>
        </w:rPr>
        <w:t>B</w:t>
      </w:r>
      <w:r w:rsidR="001C2706">
        <w:rPr>
          <w:bCs/>
          <w:sz w:val="21"/>
          <w:szCs w:val="21"/>
        </w:rPr>
        <w:t>ERNATAVITZ</w:t>
      </w:r>
    </w:p>
    <w:p w14:paraId="3B1802EB" w14:textId="77777777" w:rsidR="003D756C" w:rsidRDefault="00F51E39">
      <w:pPr>
        <w:ind w:left="0" w:hanging="2"/>
        <w:rPr>
          <w:sz w:val="21"/>
          <w:szCs w:val="21"/>
        </w:rPr>
      </w:pPr>
      <w:r>
        <w:rPr>
          <w:b/>
          <w:sz w:val="21"/>
          <w:szCs w:val="21"/>
        </w:rPr>
        <w:t xml:space="preserve">RESOLVED, </w:t>
      </w:r>
      <w:r>
        <w:rPr>
          <w:sz w:val="21"/>
          <w:szCs w:val="21"/>
        </w:rPr>
        <w:t xml:space="preserve">the Chemung town board agrees to pay the monthly bills for all departments. </w:t>
      </w:r>
    </w:p>
    <w:p w14:paraId="2334D3C1" w14:textId="38CD620C" w:rsidR="003D756C" w:rsidRPr="00873919" w:rsidRDefault="00F51E39">
      <w:pPr>
        <w:ind w:left="0" w:hanging="2"/>
        <w:rPr>
          <w:sz w:val="21"/>
          <w:szCs w:val="21"/>
        </w:rPr>
      </w:pPr>
      <w:r w:rsidRPr="00873919">
        <w:rPr>
          <w:sz w:val="21"/>
          <w:szCs w:val="21"/>
        </w:rPr>
        <w:t>General: $</w:t>
      </w:r>
      <w:r w:rsidR="00EC1F58">
        <w:rPr>
          <w:sz w:val="21"/>
          <w:szCs w:val="21"/>
        </w:rPr>
        <w:t>12,010.32</w:t>
      </w:r>
    </w:p>
    <w:p w14:paraId="3CAC598C" w14:textId="5DA6FDBB" w:rsidR="003D756C" w:rsidRPr="00873919" w:rsidRDefault="00F51E39">
      <w:pPr>
        <w:ind w:left="0" w:hanging="2"/>
        <w:rPr>
          <w:sz w:val="21"/>
          <w:szCs w:val="21"/>
        </w:rPr>
      </w:pPr>
      <w:r w:rsidRPr="00873919">
        <w:rPr>
          <w:sz w:val="21"/>
          <w:szCs w:val="21"/>
        </w:rPr>
        <w:t xml:space="preserve">Highway: </w:t>
      </w:r>
      <w:r w:rsidR="00873919" w:rsidRPr="00873919">
        <w:rPr>
          <w:sz w:val="21"/>
          <w:szCs w:val="21"/>
        </w:rPr>
        <w:t>$</w:t>
      </w:r>
      <w:r w:rsidR="00EC1F58">
        <w:rPr>
          <w:sz w:val="21"/>
          <w:szCs w:val="21"/>
        </w:rPr>
        <w:t>22,812.44</w:t>
      </w:r>
    </w:p>
    <w:p w14:paraId="77A2C328"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3A25C39A" w14:textId="7F7F121C" w:rsidR="00B275D0" w:rsidRDefault="00B275D0" w:rsidP="00B275D0">
      <w:pPr>
        <w:ind w:left="0" w:hanging="2"/>
        <w:rPr>
          <w:sz w:val="22"/>
          <w:szCs w:val="22"/>
        </w:rPr>
      </w:pPr>
      <w:r>
        <w:rPr>
          <w:sz w:val="22"/>
          <w:szCs w:val="22"/>
        </w:rPr>
        <w:tab/>
      </w:r>
      <w:r>
        <w:rPr>
          <w:sz w:val="22"/>
          <w:szCs w:val="22"/>
        </w:rPr>
        <w:tab/>
      </w:r>
      <w:r>
        <w:rPr>
          <w:sz w:val="22"/>
          <w:szCs w:val="22"/>
        </w:rPr>
        <w:tab/>
        <w:t>NAYES: NONE</w:t>
      </w:r>
    </w:p>
    <w:p w14:paraId="4CB58955" w14:textId="77777777" w:rsidR="003D756C" w:rsidRDefault="003D756C">
      <w:pPr>
        <w:ind w:left="0" w:hanging="2"/>
        <w:rPr>
          <w:sz w:val="21"/>
          <w:szCs w:val="21"/>
        </w:rPr>
      </w:pPr>
    </w:p>
    <w:p w14:paraId="6B625220" w14:textId="77777777" w:rsidR="003D756C" w:rsidRDefault="003D756C">
      <w:pPr>
        <w:ind w:left="0" w:hanging="2"/>
        <w:rPr>
          <w:sz w:val="21"/>
          <w:szCs w:val="21"/>
        </w:rPr>
      </w:pPr>
    </w:p>
    <w:p w14:paraId="35F58412" w14:textId="77777777" w:rsidR="003D756C" w:rsidRDefault="003D756C">
      <w:pPr>
        <w:ind w:left="0" w:hanging="2"/>
        <w:rPr>
          <w:sz w:val="21"/>
          <w:szCs w:val="21"/>
        </w:rPr>
      </w:pPr>
    </w:p>
    <w:p w14:paraId="26D8767D" w14:textId="3B4310F6" w:rsidR="003D756C" w:rsidRDefault="00F51E39">
      <w:pPr>
        <w:ind w:left="0" w:hanging="2"/>
        <w:rPr>
          <w:sz w:val="21"/>
          <w:szCs w:val="21"/>
        </w:rPr>
      </w:pPr>
      <w:r>
        <w:rPr>
          <w:sz w:val="21"/>
          <w:szCs w:val="21"/>
        </w:rPr>
        <w:t xml:space="preserve">ON A MOTION BY BIRNEY AND SECONDED BY </w:t>
      </w:r>
      <w:r w:rsidR="004B6B2E">
        <w:rPr>
          <w:sz w:val="21"/>
          <w:szCs w:val="21"/>
        </w:rPr>
        <w:t>LOPER</w:t>
      </w:r>
      <w:r>
        <w:rPr>
          <w:sz w:val="21"/>
          <w:szCs w:val="21"/>
        </w:rPr>
        <w:t xml:space="preserve"> THE MEETING WAS ADJOURNED AT </w:t>
      </w:r>
      <w:r w:rsidR="004B6B2E">
        <w:rPr>
          <w:sz w:val="21"/>
          <w:szCs w:val="21"/>
        </w:rPr>
        <w:t>7</w:t>
      </w:r>
      <w:r w:rsidR="00D816A6">
        <w:rPr>
          <w:sz w:val="21"/>
          <w:szCs w:val="21"/>
        </w:rPr>
        <w:t>:</w:t>
      </w:r>
      <w:r w:rsidR="004B6B2E">
        <w:rPr>
          <w:sz w:val="21"/>
          <w:szCs w:val="21"/>
        </w:rPr>
        <w:t>46</w:t>
      </w:r>
      <w:r>
        <w:rPr>
          <w:sz w:val="21"/>
          <w:szCs w:val="21"/>
        </w:rPr>
        <w:t xml:space="preserve"> PM UNTIL </w:t>
      </w:r>
      <w:r w:rsidR="004B6B2E">
        <w:rPr>
          <w:sz w:val="21"/>
          <w:szCs w:val="21"/>
        </w:rPr>
        <w:t>OCTOBER</w:t>
      </w:r>
      <w:r>
        <w:rPr>
          <w:sz w:val="21"/>
          <w:szCs w:val="21"/>
        </w:rPr>
        <w:t xml:space="preserve"> 1</w:t>
      </w:r>
      <w:r w:rsidR="004B6B2E" w:rsidRPr="004B6B2E">
        <w:rPr>
          <w:sz w:val="21"/>
          <w:szCs w:val="21"/>
          <w:vertAlign w:val="superscript"/>
        </w:rPr>
        <w:t>ST</w:t>
      </w:r>
      <w:r>
        <w:rPr>
          <w:sz w:val="21"/>
          <w:szCs w:val="21"/>
        </w:rPr>
        <w:t xml:space="preserve">, </w:t>
      </w:r>
      <w:r w:rsidR="00713CED">
        <w:rPr>
          <w:sz w:val="21"/>
          <w:szCs w:val="21"/>
        </w:rPr>
        <w:t>2025</w:t>
      </w:r>
      <w:r>
        <w:rPr>
          <w:sz w:val="21"/>
          <w:szCs w:val="21"/>
        </w:rPr>
        <w:t xml:space="preserve"> at 7 P.M.</w:t>
      </w:r>
    </w:p>
    <w:p w14:paraId="55CDBE57"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510BEFD0" w14:textId="54A5C91E" w:rsidR="00B275D0" w:rsidRDefault="00B275D0" w:rsidP="00B275D0">
      <w:pPr>
        <w:ind w:left="0" w:hanging="2"/>
        <w:rPr>
          <w:sz w:val="22"/>
          <w:szCs w:val="22"/>
        </w:rPr>
      </w:pPr>
      <w:r>
        <w:rPr>
          <w:sz w:val="22"/>
          <w:szCs w:val="22"/>
        </w:rPr>
        <w:tab/>
      </w:r>
      <w:r>
        <w:rPr>
          <w:sz w:val="22"/>
          <w:szCs w:val="22"/>
        </w:rPr>
        <w:tab/>
      </w:r>
      <w:r>
        <w:rPr>
          <w:sz w:val="22"/>
          <w:szCs w:val="22"/>
        </w:rPr>
        <w:tab/>
        <w:t>NAYES: NONE</w:t>
      </w:r>
    </w:p>
    <w:p w14:paraId="5C6D182E" w14:textId="77777777" w:rsidR="003D756C" w:rsidRDefault="003D756C">
      <w:pPr>
        <w:ind w:left="0" w:hanging="2"/>
        <w:rPr>
          <w:sz w:val="21"/>
          <w:szCs w:val="21"/>
        </w:rPr>
      </w:pPr>
    </w:p>
    <w:p w14:paraId="60458B27" w14:textId="77777777" w:rsidR="003D756C" w:rsidRDefault="003D756C">
      <w:pPr>
        <w:ind w:left="0" w:hanging="2"/>
        <w:rPr>
          <w:sz w:val="21"/>
          <w:szCs w:val="21"/>
        </w:rPr>
      </w:pPr>
    </w:p>
    <w:p w14:paraId="66F84D54" w14:textId="77777777" w:rsidR="003D756C" w:rsidRDefault="00F51E39">
      <w:pPr>
        <w:ind w:left="0" w:hanging="2"/>
        <w:rPr>
          <w:sz w:val="21"/>
          <w:szCs w:val="21"/>
        </w:rPr>
      </w:pPr>
      <w:r>
        <w:rPr>
          <w:sz w:val="21"/>
          <w:szCs w:val="21"/>
        </w:rPr>
        <w:t>RESPECTFULLY SUBMITTED:</w:t>
      </w:r>
    </w:p>
    <w:p w14:paraId="5EBB7A83" w14:textId="77777777" w:rsidR="003D756C" w:rsidRDefault="00F51E39">
      <w:pPr>
        <w:ind w:left="0" w:hanging="2"/>
        <w:rPr>
          <w:sz w:val="21"/>
          <w:szCs w:val="21"/>
        </w:rPr>
      </w:pPr>
      <w:r>
        <w:rPr>
          <w:sz w:val="21"/>
          <w:szCs w:val="21"/>
        </w:rPr>
        <w:t xml:space="preserve">  </w:t>
      </w:r>
    </w:p>
    <w:p w14:paraId="5957DC1D" w14:textId="77777777" w:rsidR="003D756C" w:rsidRDefault="003D756C">
      <w:pPr>
        <w:ind w:left="0" w:hanging="2"/>
        <w:rPr>
          <w:sz w:val="21"/>
          <w:szCs w:val="21"/>
        </w:rPr>
      </w:pPr>
    </w:p>
    <w:p w14:paraId="1AA42D4A" w14:textId="77777777" w:rsidR="003D756C" w:rsidRDefault="00F51E39">
      <w:pPr>
        <w:ind w:left="0" w:hanging="2"/>
        <w:rPr>
          <w:sz w:val="21"/>
          <w:szCs w:val="21"/>
        </w:rPr>
      </w:pPr>
      <w:r>
        <w:rPr>
          <w:sz w:val="21"/>
          <w:szCs w:val="21"/>
        </w:rPr>
        <w:t>NATASHA CONKLIN</w:t>
      </w:r>
    </w:p>
    <w:p w14:paraId="276A20D0" w14:textId="77777777" w:rsidR="003D756C" w:rsidRDefault="00F51E39">
      <w:pPr>
        <w:ind w:left="0" w:hanging="2"/>
      </w:pPr>
      <w:r>
        <w:rPr>
          <w:sz w:val="21"/>
          <w:szCs w:val="21"/>
        </w:rPr>
        <w:t>CHEMUNG TOWN CLERK</w:t>
      </w:r>
    </w:p>
    <w:sectPr w:rsidR="003D756C" w:rsidSect="005D6A1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ECC2" w14:textId="77777777" w:rsidR="00F51E39" w:rsidRDefault="00F51E39">
      <w:pPr>
        <w:spacing w:line="240" w:lineRule="auto"/>
        <w:ind w:left="0" w:hanging="2"/>
      </w:pPr>
      <w:r>
        <w:separator/>
      </w:r>
    </w:p>
  </w:endnote>
  <w:endnote w:type="continuationSeparator" w:id="0">
    <w:p w14:paraId="557BB158" w14:textId="77777777" w:rsidR="00F51E39" w:rsidRDefault="00F51E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Rounded MT Bold">
    <w:panose1 w:val="020F0704030504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A6EF" w14:textId="77777777" w:rsidR="005C5CCF" w:rsidRDefault="005C5CC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47B3" w14:textId="77777777" w:rsidR="005C5CCF" w:rsidRDefault="005C5CC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6D0D" w14:textId="77777777" w:rsidR="005C5CCF" w:rsidRDefault="005C5CC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92FC" w14:textId="77777777" w:rsidR="00F51E39" w:rsidRDefault="00F51E39">
      <w:pPr>
        <w:spacing w:line="240" w:lineRule="auto"/>
        <w:ind w:left="0" w:hanging="2"/>
      </w:pPr>
      <w:r>
        <w:separator/>
      </w:r>
    </w:p>
  </w:footnote>
  <w:footnote w:type="continuationSeparator" w:id="0">
    <w:p w14:paraId="2B8D845B" w14:textId="77777777" w:rsidR="00F51E39" w:rsidRDefault="00F51E3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A485" w14:textId="77777777" w:rsidR="005C5CCF" w:rsidRDefault="005C5CC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4D5C" w14:textId="77777777" w:rsidR="003D756C" w:rsidRDefault="003D756C">
    <w:pPr>
      <w:widowControl w:val="0"/>
      <w:pBdr>
        <w:top w:val="nil"/>
        <w:left w:val="nil"/>
        <w:bottom w:val="nil"/>
        <w:right w:val="nil"/>
        <w:between w:val="nil"/>
      </w:pBdr>
      <w:spacing w:line="276" w:lineRule="auto"/>
      <w:ind w:left="0" w:hanging="2"/>
    </w:pPr>
  </w:p>
  <w:tbl>
    <w:tblPr>
      <w:tblStyle w:val="a"/>
      <w:tblW w:w="8640" w:type="dxa"/>
      <w:tblLayout w:type="fixed"/>
      <w:tblLook w:val="0000" w:firstRow="0" w:lastRow="0" w:firstColumn="0" w:lastColumn="0" w:noHBand="0" w:noVBand="0"/>
    </w:tblPr>
    <w:tblGrid>
      <w:gridCol w:w="2880"/>
      <w:gridCol w:w="2881"/>
      <w:gridCol w:w="2879"/>
    </w:tblGrid>
    <w:tr w:rsidR="003D756C" w14:paraId="26437E78" w14:textId="77777777">
      <w:trPr>
        <w:trHeight w:val="720"/>
      </w:trPr>
      <w:tc>
        <w:tcPr>
          <w:tcW w:w="2880" w:type="dxa"/>
        </w:tcPr>
        <w:p w14:paraId="58C6B6DC" w14:textId="64CF865D" w:rsidR="003D756C" w:rsidRDefault="00C844F2">
          <w:pPr>
            <w:pBdr>
              <w:top w:val="nil"/>
              <w:left w:val="nil"/>
              <w:bottom w:val="nil"/>
              <w:right w:val="nil"/>
              <w:between w:val="nil"/>
            </w:pBdr>
            <w:tabs>
              <w:tab w:val="center" w:pos="4680"/>
              <w:tab w:val="right" w:pos="9360"/>
            </w:tabs>
            <w:spacing w:line="240" w:lineRule="auto"/>
            <w:ind w:left="0" w:hanging="2"/>
            <w:rPr>
              <w:color w:val="000000"/>
            </w:rPr>
          </w:pPr>
          <w:r>
            <w:t>September 10</w:t>
          </w:r>
          <w:r w:rsidRPr="00C844F2">
            <w:rPr>
              <w:vertAlign w:val="superscript"/>
            </w:rPr>
            <w:t>th</w:t>
          </w:r>
          <w:r>
            <w:t>, 2025</w:t>
          </w:r>
        </w:p>
        <w:p w14:paraId="5A61FA1A" w14:textId="77777777" w:rsidR="003D756C" w:rsidRDefault="003D756C">
          <w:pPr>
            <w:pBdr>
              <w:top w:val="nil"/>
              <w:left w:val="nil"/>
              <w:bottom w:val="nil"/>
              <w:right w:val="nil"/>
              <w:between w:val="nil"/>
            </w:pBdr>
            <w:tabs>
              <w:tab w:val="center" w:pos="4680"/>
              <w:tab w:val="right" w:pos="9360"/>
            </w:tabs>
            <w:spacing w:line="240" w:lineRule="auto"/>
            <w:ind w:left="0" w:hanging="2"/>
            <w:rPr>
              <w:color w:val="000000"/>
            </w:rPr>
          </w:pPr>
        </w:p>
      </w:tc>
      <w:tc>
        <w:tcPr>
          <w:tcW w:w="2881" w:type="dxa"/>
        </w:tcPr>
        <w:p w14:paraId="7BC48BA9" w14:textId="77777777" w:rsidR="003D756C" w:rsidRDefault="003D756C">
          <w:pPr>
            <w:pBdr>
              <w:top w:val="nil"/>
              <w:left w:val="nil"/>
              <w:bottom w:val="nil"/>
              <w:right w:val="nil"/>
              <w:between w:val="nil"/>
            </w:pBdr>
            <w:tabs>
              <w:tab w:val="center" w:pos="4680"/>
              <w:tab w:val="right" w:pos="9360"/>
            </w:tabs>
            <w:spacing w:line="240" w:lineRule="auto"/>
            <w:ind w:left="0" w:hanging="2"/>
            <w:jc w:val="center"/>
            <w:rPr>
              <w:color w:val="000000"/>
            </w:rPr>
          </w:pPr>
        </w:p>
      </w:tc>
      <w:tc>
        <w:tcPr>
          <w:tcW w:w="2879" w:type="dxa"/>
        </w:tcPr>
        <w:p w14:paraId="3E2ED8E4" w14:textId="77777777" w:rsidR="003D756C" w:rsidRDefault="00F51E39">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5228C">
            <w:rPr>
              <w:noProof/>
              <w:color w:val="000000"/>
            </w:rPr>
            <w:t>1</w:t>
          </w:r>
          <w:r>
            <w:rPr>
              <w:color w:val="000000"/>
            </w:rPr>
            <w:fldChar w:fldCharType="end"/>
          </w:r>
        </w:p>
      </w:tc>
    </w:tr>
  </w:tbl>
  <w:p w14:paraId="06577AB1" w14:textId="77777777" w:rsidR="003D756C" w:rsidRDefault="003D756C">
    <w:pPr>
      <w:pBdr>
        <w:top w:val="nil"/>
        <w:left w:val="nil"/>
        <w:bottom w:val="nil"/>
        <w:right w:val="nil"/>
        <w:between w:val="nil"/>
      </w:pBdr>
      <w:tabs>
        <w:tab w:val="center" w:pos="4680"/>
        <w:tab w:val="right" w:pos="9360"/>
      </w:tabs>
      <w:spacing w:line="240" w:lineRule="auto"/>
      <w:ind w:left="0" w:hanging="2"/>
      <w:rPr>
        <w:color w:val="000000"/>
      </w:rPr>
    </w:pPr>
  </w:p>
  <w:p w14:paraId="650A9B82" w14:textId="77777777" w:rsidR="003D756C" w:rsidRDefault="003D756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A887" w14:textId="77777777" w:rsidR="005C5CCF" w:rsidRDefault="005C5CC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112"/>
    <w:multiLevelType w:val="multilevel"/>
    <w:tmpl w:val="5DBE9A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9441ACD"/>
    <w:multiLevelType w:val="multilevel"/>
    <w:tmpl w:val="B2D897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42469D"/>
    <w:multiLevelType w:val="multilevel"/>
    <w:tmpl w:val="4DA4F6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6E0375E"/>
    <w:multiLevelType w:val="multilevel"/>
    <w:tmpl w:val="A08A44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63416928">
    <w:abstractNumId w:val="2"/>
  </w:num>
  <w:num w:numId="2" w16cid:durableId="660427429">
    <w:abstractNumId w:val="3"/>
  </w:num>
  <w:num w:numId="3" w16cid:durableId="190338154">
    <w:abstractNumId w:val="1"/>
  </w:num>
  <w:num w:numId="4" w16cid:durableId="32940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6C"/>
    <w:rsid w:val="0003740C"/>
    <w:rsid w:val="00146F62"/>
    <w:rsid w:val="00191711"/>
    <w:rsid w:val="001C2706"/>
    <w:rsid w:val="002453A7"/>
    <w:rsid w:val="00270C70"/>
    <w:rsid w:val="002A0440"/>
    <w:rsid w:val="002B5053"/>
    <w:rsid w:val="00384338"/>
    <w:rsid w:val="003B2A1D"/>
    <w:rsid w:val="003B57F2"/>
    <w:rsid w:val="003D756C"/>
    <w:rsid w:val="003E43EF"/>
    <w:rsid w:val="00426527"/>
    <w:rsid w:val="00442B55"/>
    <w:rsid w:val="00453CCF"/>
    <w:rsid w:val="00463687"/>
    <w:rsid w:val="004B6B2E"/>
    <w:rsid w:val="004C7702"/>
    <w:rsid w:val="004E14DC"/>
    <w:rsid w:val="004E2B2B"/>
    <w:rsid w:val="004E5E2E"/>
    <w:rsid w:val="004F1ED1"/>
    <w:rsid w:val="005103FF"/>
    <w:rsid w:val="00520375"/>
    <w:rsid w:val="00597626"/>
    <w:rsid w:val="005A7D6E"/>
    <w:rsid w:val="005C5CCF"/>
    <w:rsid w:val="005D6A1F"/>
    <w:rsid w:val="005E4D4C"/>
    <w:rsid w:val="006306C7"/>
    <w:rsid w:val="006550FE"/>
    <w:rsid w:val="006C62BA"/>
    <w:rsid w:val="006E3C1D"/>
    <w:rsid w:val="00713CED"/>
    <w:rsid w:val="007316A0"/>
    <w:rsid w:val="007552A9"/>
    <w:rsid w:val="007948D1"/>
    <w:rsid w:val="007A1808"/>
    <w:rsid w:val="007C03C2"/>
    <w:rsid w:val="007C528A"/>
    <w:rsid w:val="007E1FC0"/>
    <w:rsid w:val="007E5CD7"/>
    <w:rsid w:val="00833C2E"/>
    <w:rsid w:val="00857E87"/>
    <w:rsid w:val="00873919"/>
    <w:rsid w:val="009039EF"/>
    <w:rsid w:val="00910F91"/>
    <w:rsid w:val="0091303B"/>
    <w:rsid w:val="0091375B"/>
    <w:rsid w:val="00953FFB"/>
    <w:rsid w:val="009A0551"/>
    <w:rsid w:val="009B6A2F"/>
    <w:rsid w:val="009F0710"/>
    <w:rsid w:val="009F5098"/>
    <w:rsid w:val="00A1710E"/>
    <w:rsid w:val="00AA0327"/>
    <w:rsid w:val="00AC5E2E"/>
    <w:rsid w:val="00AF0965"/>
    <w:rsid w:val="00B10A17"/>
    <w:rsid w:val="00B275D0"/>
    <w:rsid w:val="00B419F0"/>
    <w:rsid w:val="00B5571D"/>
    <w:rsid w:val="00B6192B"/>
    <w:rsid w:val="00C110D4"/>
    <w:rsid w:val="00C20005"/>
    <w:rsid w:val="00C21CBB"/>
    <w:rsid w:val="00C459AE"/>
    <w:rsid w:val="00C5167C"/>
    <w:rsid w:val="00C844F2"/>
    <w:rsid w:val="00D65865"/>
    <w:rsid w:val="00D7474F"/>
    <w:rsid w:val="00D7751B"/>
    <w:rsid w:val="00D816A6"/>
    <w:rsid w:val="00D954C6"/>
    <w:rsid w:val="00DC11D9"/>
    <w:rsid w:val="00DD215D"/>
    <w:rsid w:val="00E2270A"/>
    <w:rsid w:val="00E43EA8"/>
    <w:rsid w:val="00E5228C"/>
    <w:rsid w:val="00E6450E"/>
    <w:rsid w:val="00E762E6"/>
    <w:rsid w:val="00E9018F"/>
    <w:rsid w:val="00EC1F58"/>
    <w:rsid w:val="00ED08CC"/>
    <w:rsid w:val="00ED0DE8"/>
    <w:rsid w:val="00EF2B19"/>
    <w:rsid w:val="00F13C71"/>
    <w:rsid w:val="00F21497"/>
    <w:rsid w:val="00F342CD"/>
    <w:rsid w:val="00F51E39"/>
    <w:rsid w:val="00F714B6"/>
    <w:rsid w:val="00F743CA"/>
    <w:rsid w:val="00F84CF5"/>
    <w:rsid w:val="00FC2CC0"/>
    <w:rsid w:val="00FD4150"/>
    <w:rsid w:val="00FD65E5"/>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07E28A7"/>
  <w15:docId w15:val="{D0A99E47-E411-493C-AE8C-682C3884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uiPriority w:val="9"/>
    <w:qFormat/>
    <w:pPr>
      <w:widowControl w:val="0"/>
      <w:autoSpaceDE w:val="0"/>
      <w:autoSpaceDN w:val="0"/>
      <w:ind w:left="115"/>
    </w:pPr>
    <w:rPr>
      <w:b/>
      <w:bCs/>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Heading1Char">
    <w:name w:val="Heading 1 Char"/>
    <w:rPr>
      <w:b/>
      <w:bCs/>
      <w:w w:val="100"/>
      <w:position w:val="-1"/>
      <w:sz w:val="24"/>
      <w:szCs w:val="24"/>
      <w:u w:val="single" w:color="000000"/>
      <w:effect w:val="none"/>
      <w:vertAlign w:val="baseline"/>
      <w:cs w:val="0"/>
      <w:em w:val="none"/>
    </w:rPr>
  </w:style>
  <w:style w:type="paragraph" w:styleId="BodyText">
    <w:name w:val="Body Text"/>
    <w:basedOn w:val="Normal"/>
    <w:pPr>
      <w:widowControl w:val="0"/>
      <w:autoSpaceDE w:val="0"/>
      <w:autoSpaceDN w:val="0"/>
      <w:ind w:left="115"/>
    </w:pPr>
  </w:style>
  <w:style w:type="character" w:customStyle="1" w:styleId="BodyTextChar">
    <w:name w:val="Body Text Char"/>
    <w:rPr>
      <w:w w:val="100"/>
      <w:position w:val="-1"/>
      <w:sz w:val="24"/>
      <w:szCs w:val="24"/>
      <w:effect w:val="none"/>
      <w:vertAlign w:val="baseline"/>
      <w:cs w:val="0"/>
      <w:em w:val="none"/>
    </w:rPr>
  </w:style>
  <w:style w:type="paragraph" w:styleId="ListParagraph">
    <w:name w:val="List Paragraph"/>
    <w:basedOn w:val="Normal"/>
    <w:pPr>
      <w:widowControl w:val="0"/>
      <w:autoSpaceDE w:val="0"/>
      <w:autoSpaceDN w:val="0"/>
      <w:ind w:left="115" w:firstLine="720"/>
      <w:jc w:val="both"/>
    </w:pPr>
    <w:rPr>
      <w:sz w:val="22"/>
      <w:szCs w:val="22"/>
    </w:rPr>
  </w:style>
  <w:style w:type="paragraph" w:customStyle="1" w:styleId="TableParagraph">
    <w:name w:val="Table Paragraph"/>
    <w:basedOn w:val="Normal"/>
    <w:pPr>
      <w:widowControl w:val="0"/>
      <w:autoSpaceDE w:val="0"/>
      <w:autoSpaceDN w:val="0"/>
    </w:pPr>
    <w:rPr>
      <w:sz w:val="22"/>
      <w:szCs w:val="22"/>
    </w:rPr>
  </w:style>
  <w:style w:type="paragraph" w:customStyle="1" w:styleId="Default">
    <w:name w:val="Default"/>
    <w:basedOn w:val="Normal"/>
    <w:pPr>
      <w:autoSpaceDE w:val="0"/>
      <w:autoSpaceDN w:val="0"/>
    </w:pPr>
    <w:rPr>
      <w:rFonts w:ascii="Arial" w:eastAsia="Calibri"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gxAZBgTaFAiihKUxvUmf+9gXg==">CgMxLjAyCGguZ2pkZ3hzOAByITFkZTZFUXFGZTMwNEVKbkRhNWU0NE9id0tUa09heVFrUw==</go:docsCustomData>
</go:gDocsCustomXmlDataStorage>
</file>

<file path=customXml/itemProps1.xml><?xml version="1.0" encoding="utf-8"?>
<ds:datastoreItem xmlns:ds="http://schemas.openxmlformats.org/officeDocument/2006/customXml" ds:itemID="{AF34BD0B-E375-4FE1-BE33-4DEA09DC87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1219</Words>
  <Characters>7088</Characters>
  <Application>Microsoft Office Word</Application>
  <DocSecurity>0</DocSecurity>
  <Lines>208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Natasha Conklin</cp:lastModifiedBy>
  <cp:revision>62</cp:revision>
  <cp:lastPrinted>2025-10-08T17:55:00Z</cp:lastPrinted>
  <dcterms:created xsi:type="dcterms:W3CDTF">2025-09-15T14:28:00Z</dcterms:created>
  <dcterms:modified xsi:type="dcterms:W3CDTF">2025-12-04T18:43:00Z</dcterms:modified>
</cp:coreProperties>
</file>